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06264" w14:textId="6DAB709D" w:rsidR="00DA502E" w:rsidRDefault="008976A2" w:rsidP="00DA502E">
      <w:pPr>
        <w:pStyle w:val="NoSpacing"/>
        <w:rPr>
          <w:rFonts w:ascii="Calibri" w:hAnsi="Calibri"/>
          <w:b/>
          <w:bCs/>
          <w:sz w:val="22"/>
          <w:szCs w:val="22"/>
          <w:u w:val="single"/>
          <w:bdr w:val="none" w:sz="0" w:space="0" w:color="auto" w:frame="1"/>
          <w:lang w:val="en-GB"/>
        </w:rPr>
      </w:pPr>
      <w:r w:rsidRPr="00DA502E">
        <w:rPr>
          <w:rFonts w:ascii="Calibri" w:hAnsi="Calibri"/>
          <w:b/>
          <w:bCs/>
          <w:sz w:val="22"/>
          <w:szCs w:val="22"/>
          <w:u w:val="single"/>
          <w:bdr w:val="none" w:sz="0" w:space="0" w:color="auto" w:frame="1"/>
          <w:lang w:val="en-GB"/>
        </w:rPr>
        <w:t>Delegation: Republic of Korea</w:t>
      </w:r>
      <w:r w:rsidR="00BF0475" w:rsidRPr="00DA502E">
        <w:rPr>
          <w:rFonts w:ascii="Calibri" w:hAnsi="Calibri"/>
          <w:b/>
          <w:bCs/>
          <w:sz w:val="22"/>
          <w:szCs w:val="22"/>
          <w:u w:val="single"/>
          <w:bdr w:val="none" w:sz="0" w:space="0" w:color="auto" w:frame="1"/>
          <w:lang w:val="en-GB"/>
        </w:rPr>
        <w:t xml:space="preserve"> (ROK)</w:t>
      </w:r>
    </w:p>
    <w:p w14:paraId="1FFAD8FB" w14:textId="2760ECAC" w:rsidR="00DA502E" w:rsidRDefault="00306C24" w:rsidP="00DA502E">
      <w:pPr>
        <w:pStyle w:val="NoSpacing"/>
        <w:rPr>
          <w:rFonts w:ascii="Calibri" w:hAnsi="Calibri"/>
          <w:b/>
          <w:bCs/>
          <w:sz w:val="22"/>
          <w:szCs w:val="22"/>
          <w:u w:val="single"/>
          <w:bdr w:val="none" w:sz="0" w:space="0" w:color="auto" w:frame="1"/>
          <w:lang w:val="en-GB"/>
        </w:rPr>
      </w:pPr>
      <w:r>
        <w:rPr>
          <w:rFonts w:ascii="Calibri" w:hAnsi="Calibri"/>
          <w:b/>
          <w:bCs/>
          <w:sz w:val="22"/>
          <w:szCs w:val="22"/>
          <w:u w:val="single"/>
          <w:bdr w:val="none" w:sz="0" w:space="0" w:color="auto" w:frame="1"/>
          <w:lang w:val="en-GB"/>
        </w:rPr>
        <w:t xml:space="preserve">Committee: </w:t>
      </w:r>
      <w:r w:rsidR="00EA6EB7">
        <w:rPr>
          <w:rFonts w:ascii="Calibri" w:hAnsi="Calibri"/>
          <w:b/>
          <w:bCs/>
          <w:sz w:val="22"/>
          <w:szCs w:val="22"/>
          <w:u w:val="single"/>
          <w:bdr w:val="none" w:sz="0" w:space="0" w:color="auto" w:frame="1"/>
          <w:lang w:val="en-GB"/>
        </w:rPr>
        <w:t>S</w:t>
      </w:r>
      <w:r w:rsidR="004900EB">
        <w:rPr>
          <w:rFonts w:ascii="Calibri" w:hAnsi="Calibri"/>
          <w:b/>
          <w:bCs/>
          <w:sz w:val="22"/>
          <w:szCs w:val="22"/>
          <w:u w:val="single"/>
          <w:bdr w:val="none" w:sz="0" w:space="0" w:color="auto" w:frame="1"/>
          <w:lang w:val="en-GB"/>
        </w:rPr>
        <w:t>OCHUM</w:t>
      </w:r>
    </w:p>
    <w:p w14:paraId="2F09783E" w14:textId="615409F4" w:rsidR="008F0EE2" w:rsidRDefault="008F0EE2" w:rsidP="00DA502E">
      <w:pPr>
        <w:pStyle w:val="NoSpacing"/>
        <w:rPr>
          <w:rFonts w:ascii="Calibri" w:hAnsi="Calibri"/>
          <w:b/>
          <w:bCs/>
          <w:sz w:val="22"/>
          <w:szCs w:val="22"/>
          <w:u w:val="single"/>
          <w:bdr w:val="none" w:sz="0" w:space="0" w:color="auto" w:frame="1"/>
          <w:lang w:val="en-GB"/>
        </w:rPr>
      </w:pPr>
      <w:r>
        <w:rPr>
          <w:rFonts w:ascii="Calibri" w:hAnsi="Calibri"/>
          <w:b/>
          <w:bCs/>
          <w:sz w:val="22"/>
          <w:szCs w:val="22"/>
          <w:u w:val="single"/>
          <w:bdr w:val="none" w:sz="0" w:space="0" w:color="auto" w:frame="1"/>
          <w:lang w:val="en-GB"/>
        </w:rPr>
        <w:t xml:space="preserve">Topic: TQO </w:t>
      </w:r>
      <w:r w:rsidR="0033235D">
        <w:rPr>
          <w:rFonts w:ascii="Calibri" w:hAnsi="Calibri"/>
          <w:b/>
          <w:bCs/>
          <w:sz w:val="22"/>
          <w:szCs w:val="22"/>
          <w:u w:val="single"/>
          <w:bdr w:val="none" w:sz="0" w:space="0" w:color="auto" w:frame="1"/>
          <w:lang w:val="en-GB"/>
        </w:rPr>
        <w:t xml:space="preserve">the issue of international </w:t>
      </w:r>
      <w:r w:rsidR="00733CA7">
        <w:rPr>
          <w:rFonts w:ascii="Calibri" w:hAnsi="Calibri"/>
          <w:b/>
          <w:bCs/>
          <w:sz w:val="22"/>
          <w:szCs w:val="22"/>
          <w:u w:val="single"/>
          <w:bdr w:val="none" w:sz="0" w:space="0" w:color="auto" w:frame="1"/>
          <w:lang w:val="en-GB"/>
        </w:rPr>
        <w:t>trafficking in human tissues and organs</w:t>
      </w:r>
    </w:p>
    <w:p w14:paraId="111A12CA" w14:textId="77777777" w:rsidR="006B0C78" w:rsidRDefault="006B0C78" w:rsidP="00DA502E">
      <w:pPr>
        <w:pStyle w:val="NoSpacing"/>
        <w:rPr>
          <w:rFonts w:ascii="Calibri" w:hAnsi="Calibri"/>
          <w:b/>
          <w:bCs/>
          <w:sz w:val="22"/>
          <w:szCs w:val="22"/>
          <w:u w:val="single"/>
          <w:bdr w:val="none" w:sz="0" w:space="0" w:color="auto" w:frame="1"/>
          <w:lang w:val="en-GB"/>
        </w:rPr>
      </w:pPr>
    </w:p>
    <w:p w14:paraId="0746F6AC" w14:textId="77777777" w:rsidR="00515C51" w:rsidRDefault="00515C51">
      <w:pPr>
        <w:pStyle w:val="p1"/>
        <w:divId w:val="868759561"/>
        <w:rPr>
          <w:rStyle w:val="s1"/>
          <w:rFonts w:ascii="Calibri" w:hAnsi="Calibri"/>
          <w:sz w:val="22"/>
          <w:szCs w:val="22"/>
        </w:rPr>
      </w:pPr>
      <w:r w:rsidRPr="0050392D">
        <w:rPr>
          <w:rStyle w:val="s1"/>
          <w:rFonts w:ascii="Calibri" w:hAnsi="Calibri"/>
          <w:i/>
          <w:iCs/>
          <w:sz w:val="22"/>
          <w:szCs w:val="22"/>
          <w:u w:val="single"/>
        </w:rPr>
        <w:t>Recognizing</w:t>
      </w:r>
      <w:r w:rsidRPr="00515C51">
        <w:rPr>
          <w:rStyle w:val="s1"/>
          <w:rFonts w:ascii="Calibri" w:hAnsi="Calibri"/>
          <w:sz w:val="22"/>
          <w:szCs w:val="22"/>
        </w:rPr>
        <w:t xml:space="preserve"> the growing concern surrounding the illicit trade of human tissues and organs across international borders, exacerbated by factors such as poverty, lack of regulation, and unethical practices;</w:t>
      </w:r>
    </w:p>
    <w:p w14:paraId="329D347E" w14:textId="77777777" w:rsidR="00515C51" w:rsidRPr="00515C51" w:rsidRDefault="00515C51">
      <w:pPr>
        <w:pStyle w:val="p1"/>
        <w:divId w:val="868759561"/>
        <w:rPr>
          <w:rFonts w:ascii="Calibri" w:hAnsi="Calibri"/>
          <w:sz w:val="22"/>
          <w:szCs w:val="22"/>
        </w:rPr>
      </w:pPr>
    </w:p>
    <w:p w14:paraId="4871DE54" w14:textId="77777777" w:rsidR="00515C51" w:rsidRDefault="00515C51">
      <w:pPr>
        <w:pStyle w:val="p1"/>
        <w:divId w:val="868759561"/>
        <w:rPr>
          <w:rStyle w:val="s1"/>
          <w:rFonts w:ascii="Calibri" w:hAnsi="Calibri"/>
          <w:sz w:val="22"/>
          <w:szCs w:val="22"/>
        </w:rPr>
      </w:pPr>
      <w:r w:rsidRPr="0050392D">
        <w:rPr>
          <w:rStyle w:val="s1"/>
          <w:rFonts w:ascii="Calibri" w:hAnsi="Calibri"/>
          <w:i/>
          <w:iCs/>
          <w:sz w:val="22"/>
          <w:szCs w:val="22"/>
          <w:u w:val="single"/>
        </w:rPr>
        <w:t>Acknowledging</w:t>
      </w:r>
      <w:r w:rsidRPr="00515C51">
        <w:rPr>
          <w:rStyle w:val="s1"/>
          <w:rFonts w:ascii="Calibri" w:hAnsi="Calibri"/>
          <w:sz w:val="22"/>
          <w:szCs w:val="22"/>
        </w:rPr>
        <w:t xml:space="preserve"> the need for collaborative efforts among nations to combat this egregious violation of human rights and dignity;</w:t>
      </w:r>
    </w:p>
    <w:p w14:paraId="3B6FEE42" w14:textId="77777777" w:rsidR="00515C51" w:rsidRPr="00515C51" w:rsidRDefault="00515C51">
      <w:pPr>
        <w:pStyle w:val="p1"/>
        <w:divId w:val="868759561"/>
        <w:rPr>
          <w:rFonts w:ascii="Calibri" w:hAnsi="Calibri"/>
          <w:sz w:val="22"/>
          <w:szCs w:val="22"/>
        </w:rPr>
      </w:pPr>
    </w:p>
    <w:p w14:paraId="536B1F0C" w14:textId="77777777" w:rsidR="00515C51" w:rsidRDefault="00515C51">
      <w:pPr>
        <w:pStyle w:val="p1"/>
        <w:divId w:val="868759561"/>
        <w:rPr>
          <w:rStyle w:val="s1"/>
          <w:rFonts w:ascii="Calibri" w:hAnsi="Calibri"/>
          <w:sz w:val="22"/>
          <w:szCs w:val="22"/>
        </w:rPr>
      </w:pPr>
      <w:r w:rsidRPr="0050392D">
        <w:rPr>
          <w:rStyle w:val="s1"/>
          <w:rFonts w:ascii="Calibri" w:hAnsi="Calibri"/>
          <w:i/>
          <w:iCs/>
          <w:sz w:val="22"/>
          <w:szCs w:val="22"/>
          <w:u w:val="single"/>
        </w:rPr>
        <w:t>Emphasizing</w:t>
      </w:r>
      <w:r w:rsidRPr="00515C51">
        <w:rPr>
          <w:rStyle w:val="s1"/>
          <w:rFonts w:ascii="Calibri" w:hAnsi="Calibri"/>
          <w:sz w:val="22"/>
          <w:szCs w:val="22"/>
        </w:rPr>
        <w:t xml:space="preserve"> the importance of upholding ethical standards, protecting vulnerable populations, and promoting transparency in organ donation and transplantation processes;</w:t>
      </w:r>
    </w:p>
    <w:p w14:paraId="441C9D42" w14:textId="77777777" w:rsidR="00515C51" w:rsidRPr="00515C51" w:rsidRDefault="00515C51">
      <w:pPr>
        <w:pStyle w:val="p1"/>
        <w:divId w:val="868759561"/>
        <w:rPr>
          <w:rFonts w:ascii="Calibri" w:hAnsi="Calibri"/>
          <w:sz w:val="22"/>
          <w:szCs w:val="22"/>
        </w:rPr>
      </w:pPr>
    </w:p>
    <w:p w14:paraId="4F92E3BA" w14:textId="77777777" w:rsidR="00515C51" w:rsidRPr="00515C51" w:rsidRDefault="00515C51">
      <w:pPr>
        <w:pStyle w:val="p1"/>
        <w:divId w:val="868759561"/>
        <w:rPr>
          <w:rFonts w:ascii="Calibri" w:hAnsi="Calibri"/>
          <w:sz w:val="22"/>
          <w:szCs w:val="22"/>
        </w:rPr>
      </w:pPr>
      <w:r w:rsidRPr="0050392D">
        <w:rPr>
          <w:rStyle w:val="s1"/>
          <w:rFonts w:ascii="Calibri" w:hAnsi="Calibri"/>
          <w:i/>
          <w:iCs/>
          <w:sz w:val="22"/>
          <w:szCs w:val="22"/>
          <w:u w:val="single"/>
        </w:rPr>
        <w:t>Reaffirming</w:t>
      </w:r>
      <w:r w:rsidRPr="00515C51">
        <w:rPr>
          <w:rStyle w:val="s1"/>
          <w:rFonts w:ascii="Calibri" w:hAnsi="Calibri"/>
          <w:sz w:val="22"/>
          <w:szCs w:val="22"/>
        </w:rPr>
        <w:t xml:space="preserve"> the principles outlined in relevant international agreements and conventions, including the Universal Declaration of Human Rights and the WHO Guiding Principles on Human Cell, Tissue, and Organ Transplantation;</w:t>
      </w:r>
    </w:p>
    <w:p w14:paraId="75F17CDE" w14:textId="77777777" w:rsidR="006B0C78" w:rsidRDefault="006B0C78" w:rsidP="00DA502E">
      <w:pPr>
        <w:pStyle w:val="NoSpacing"/>
        <w:rPr>
          <w:rFonts w:ascii="Calibri" w:hAnsi="Calibri"/>
          <w:sz w:val="22"/>
          <w:szCs w:val="22"/>
          <w:u w:val="single"/>
          <w:bdr w:val="none" w:sz="0" w:space="0" w:color="auto" w:frame="1"/>
          <w:lang w:val="en-GB"/>
        </w:rPr>
      </w:pPr>
    </w:p>
    <w:p w14:paraId="1D435853" w14:textId="181343D6" w:rsidR="002148D7" w:rsidRPr="00313E33" w:rsidRDefault="002148D7">
      <w:pPr>
        <w:pStyle w:val="p1"/>
        <w:divId w:val="1073314958"/>
        <w:rPr>
          <w:rStyle w:val="s1"/>
          <w:rFonts w:ascii="Calibri" w:hAnsi="Calibri"/>
          <w:sz w:val="22"/>
          <w:szCs w:val="22"/>
        </w:rPr>
      </w:pPr>
      <w:r w:rsidRPr="00313E33">
        <w:rPr>
          <w:rStyle w:val="s1"/>
          <w:rFonts w:ascii="Calibri" w:hAnsi="Calibri"/>
          <w:i/>
          <w:iCs/>
          <w:sz w:val="22"/>
          <w:szCs w:val="22"/>
          <w:u w:val="single"/>
        </w:rPr>
        <w:t xml:space="preserve">Emphasising the importance of </w:t>
      </w:r>
      <w:r w:rsidRPr="00313E33">
        <w:rPr>
          <w:rStyle w:val="s1"/>
          <w:rFonts w:ascii="Calibri" w:hAnsi="Calibri"/>
          <w:sz w:val="22"/>
          <w:szCs w:val="22"/>
        </w:rPr>
        <w:t>promoting alternative mechanisms for organ donation, such as deceased organ donation, paired exchange programs, and altruistic donation, as viable and ethical alternatives to the illicit organ trade;</w:t>
      </w:r>
    </w:p>
    <w:p w14:paraId="40B3CDE6" w14:textId="77777777" w:rsidR="002148D7" w:rsidRPr="00313E33" w:rsidRDefault="002148D7">
      <w:pPr>
        <w:pStyle w:val="p1"/>
        <w:divId w:val="1073314958"/>
        <w:rPr>
          <w:rFonts w:ascii="Calibri" w:hAnsi="Calibri"/>
          <w:sz w:val="22"/>
          <w:szCs w:val="22"/>
        </w:rPr>
      </w:pPr>
    </w:p>
    <w:p w14:paraId="3BA03840" w14:textId="307B61EE" w:rsidR="002148D7" w:rsidRPr="00313E33" w:rsidRDefault="00313E33">
      <w:pPr>
        <w:pStyle w:val="p1"/>
        <w:divId w:val="1073314958"/>
        <w:rPr>
          <w:rStyle w:val="s1"/>
          <w:rFonts w:ascii="Calibri" w:hAnsi="Calibri"/>
          <w:sz w:val="22"/>
          <w:szCs w:val="22"/>
        </w:rPr>
      </w:pPr>
      <w:r>
        <w:rPr>
          <w:rStyle w:val="s1"/>
          <w:rFonts w:ascii="Calibri" w:hAnsi="Calibri"/>
          <w:i/>
          <w:iCs/>
          <w:sz w:val="22"/>
          <w:szCs w:val="22"/>
          <w:u w:val="single"/>
        </w:rPr>
        <w:t>Further r</w:t>
      </w:r>
      <w:r w:rsidR="002148D7" w:rsidRPr="00313E33">
        <w:rPr>
          <w:rStyle w:val="s1"/>
          <w:rFonts w:ascii="Calibri" w:hAnsi="Calibri"/>
          <w:i/>
          <w:iCs/>
          <w:sz w:val="22"/>
          <w:szCs w:val="22"/>
          <w:u w:val="single"/>
        </w:rPr>
        <w:t>ecognising</w:t>
      </w:r>
      <w:r w:rsidR="002148D7" w:rsidRPr="00313E33">
        <w:rPr>
          <w:rStyle w:val="s1"/>
          <w:rFonts w:ascii="Calibri" w:hAnsi="Calibri"/>
          <w:sz w:val="22"/>
          <w:szCs w:val="22"/>
        </w:rPr>
        <w:t xml:space="preserve"> the vital role of civil society organizations, including patient advocacy groups, professional associations, and community-based organizations, in raising awareness, advocating for policy change, and providing support to victims of organ trafficking;</w:t>
      </w:r>
    </w:p>
    <w:p w14:paraId="7E19CA68" w14:textId="77777777" w:rsidR="002148D7" w:rsidRPr="00313E33" w:rsidRDefault="002148D7">
      <w:pPr>
        <w:pStyle w:val="p1"/>
        <w:divId w:val="1073314958"/>
        <w:rPr>
          <w:rFonts w:ascii="Calibri" w:hAnsi="Calibri"/>
          <w:sz w:val="22"/>
          <w:szCs w:val="22"/>
        </w:rPr>
      </w:pPr>
    </w:p>
    <w:p w14:paraId="0C9ACFC3" w14:textId="77777777" w:rsidR="002148D7" w:rsidRPr="00313E33" w:rsidRDefault="002148D7">
      <w:pPr>
        <w:pStyle w:val="p1"/>
        <w:divId w:val="1073314958"/>
        <w:rPr>
          <w:rFonts w:ascii="Calibri" w:hAnsi="Calibri"/>
          <w:sz w:val="22"/>
          <w:szCs w:val="22"/>
        </w:rPr>
      </w:pPr>
      <w:r w:rsidRPr="00313E33">
        <w:rPr>
          <w:rStyle w:val="s1"/>
          <w:rFonts w:ascii="Calibri" w:hAnsi="Calibri"/>
          <w:i/>
          <w:iCs/>
          <w:sz w:val="22"/>
          <w:szCs w:val="22"/>
          <w:u w:val="single"/>
        </w:rPr>
        <w:t>Reaffirming</w:t>
      </w:r>
      <w:r w:rsidRPr="00313E33">
        <w:rPr>
          <w:rStyle w:val="s1"/>
          <w:rFonts w:ascii="Calibri" w:hAnsi="Calibri"/>
          <w:sz w:val="22"/>
          <w:szCs w:val="22"/>
        </w:rPr>
        <w:t xml:space="preserve"> our commitment to the principles of human dignity, equality, and justice, and our resolve to work together to eradicate the scourge of organ trafficking and ensure access to safe, ethical, and equitable organ transplantation for all;</w:t>
      </w:r>
    </w:p>
    <w:p w14:paraId="79C970D2" w14:textId="77777777" w:rsidR="002148D7" w:rsidRDefault="002148D7" w:rsidP="00DA502E">
      <w:pPr>
        <w:pStyle w:val="NoSpacing"/>
        <w:rPr>
          <w:rFonts w:ascii="Calibri" w:hAnsi="Calibri"/>
          <w:sz w:val="22"/>
          <w:szCs w:val="22"/>
          <w:u w:val="single"/>
          <w:bdr w:val="none" w:sz="0" w:space="0" w:color="auto" w:frame="1"/>
          <w:lang w:val="en-GB"/>
        </w:rPr>
      </w:pPr>
    </w:p>
    <w:p w14:paraId="4615006E" w14:textId="77777777" w:rsidR="004C2C44" w:rsidRDefault="004C2C44" w:rsidP="00DA502E">
      <w:pPr>
        <w:pStyle w:val="NoSpacing"/>
        <w:rPr>
          <w:rFonts w:ascii="Calibri" w:hAnsi="Calibri"/>
          <w:sz w:val="22"/>
          <w:szCs w:val="22"/>
          <w:u w:val="single"/>
          <w:bdr w:val="none" w:sz="0" w:space="0" w:color="auto" w:frame="1"/>
          <w:lang w:val="en-GB"/>
        </w:rPr>
      </w:pPr>
    </w:p>
    <w:p w14:paraId="55507DC4" w14:textId="3072D19C" w:rsidR="004C2C44" w:rsidRDefault="004C2C44" w:rsidP="00E03118">
      <w:pPr>
        <w:pStyle w:val="NoSpacing"/>
        <w:numPr>
          <w:ilvl w:val="0"/>
          <w:numId w:val="2"/>
        </w:numPr>
        <w:rPr>
          <w:rFonts w:ascii="Calibri" w:hAnsi="Calibri"/>
          <w:sz w:val="22"/>
          <w:szCs w:val="22"/>
          <w:bdr w:val="none" w:sz="0" w:space="0" w:color="auto" w:frame="1"/>
          <w:lang w:val="en-GB"/>
        </w:rPr>
      </w:pPr>
      <w:r>
        <w:rPr>
          <w:rFonts w:ascii="Calibri" w:hAnsi="Calibri"/>
          <w:b/>
          <w:bCs/>
          <w:sz w:val="22"/>
          <w:szCs w:val="22"/>
          <w:u w:val="single"/>
          <w:bdr w:val="none" w:sz="0" w:space="0" w:color="auto" w:frame="1"/>
          <w:lang w:val="en-GB"/>
        </w:rPr>
        <w:t xml:space="preserve">Recognising </w:t>
      </w:r>
      <w:r>
        <w:rPr>
          <w:rFonts w:ascii="Calibri" w:hAnsi="Calibri"/>
          <w:sz w:val="22"/>
          <w:szCs w:val="22"/>
          <w:bdr w:val="none" w:sz="0" w:space="0" w:color="auto" w:frame="1"/>
          <w:lang w:val="en-GB"/>
        </w:rPr>
        <w:t>the urgent need</w:t>
      </w:r>
      <w:r w:rsidR="00353430">
        <w:rPr>
          <w:rFonts w:ascii="Calibri" w:hAnsi="Calibri"/>
          <w:sz w:val="22"/>
          <w:szCs w:val="22"/>
          <w:bdr w:val="none" w:sz="0" w:space="0" w:color="auto" w:frame="1"/>
          <w:lang w:val="en-GB"/>
        </w:rPr>
        <w:t xml:space="preserve"> for change, the </w:t>
      </w:r>
      <w:r w:rsidR="00A12726">
        <w:rPr>
          <w:rFonts w:ascii="Calibri" w:hAnsi="Calibri"/>
          <w:sz w:val="22"/>
          <w:szCs w:val="22"/>
          <w:bdr w:val="none" w:sz="0" w:space="0" w:color="auto" w:frame="1"/>
          <w:lang w:val="en-GB"/>
        </w:rPr>
        <w:t>SOCHUM committee</w:t>
      </w:r>
      <w:r w:rsidR="00FC13CA">
        <w:rPr>
          <w:rFonts w:ascii="Calibri" w:hAnsi="Calibri"/>
          <w:sz w:val="22"/>
          <w:szCs w:val="22"/>
          <w:bdr w:val="none" w:sz="0" w:space="0" w:color="auto" w:frame="1"/>
          <w:lang w:val="en-GB"/>
        </w:rPr>
        <w:t xml:space="preserve"> </w:t>
      </w:r>
      <w:r w:rsidR="005E0BB6">
        <w:rPr>
          <w:rFonts w:ascii="Calibri" w:hAnsi="Calibri"/>
          <w:sz w:val="22"/>
          <w:szCs w:val="22"/>
          <w:bdr w:val="none" w:sz="0" w:space="0" w:color="auto" w:frame="1"/>
          <w:lang w:val="en-GB"/>
        </w:rPr>
        <w:t>will work in co-ordination with</w:t>
      </w:r>
      <w:r w:rsidR="00AE66FE">
        <w:rPr>
          <w:rFonts w:ascii="Calibri" w:hAnsi="Calibri"/>
          <w:sz w:val="22"/>
          <w:szCs w:val="22"/>
          <w:bdr w:val="none" w:sz="0" w:space="0" w:color="auto" w:frame="1"/>
          <w:lang w:val="en-GB"/>
        </w:rPr>
        <w:t xml:space="preserve"> </w:t>
      </w:r>
      <w:r w:rsidR="00E64F28">
        <w:rPr>
          <w:rFonts w:ascii="Calibri" w:hAnsi="Calibri"/>
          <w:sz w:val="22"/>
          <w:szCs w:val="22"/>
          <w:bdr w:val="none" w:sz="0" w:space="0" w:color="auto" w:frame="1"/>
          <w:lang w:val="en-GB"/>
        </w:rPr>
        <w:t>the ICAT as well as expanding any existing departments with rele</w:t>
      </w:r>
      <w:r w:rsidR="005B0F2C">
        <w:rPr>
          <w:rFonts w:ascii="Calibri" w:hAnsi="Calibri"/>
          <w:sz w:val="22"/>
          <w:szCs w:val="22"/>
          <w:bdr w:val="none" w:sz="0" w:space="0" w:color="auto" w:frame="1"/>
          <w:lang w:val="en-GB"/>
        </w:rPr>
        <w:t xml:space="preserve">vance to </w:t>
      </w:r>
      <w:r w:rsidR="00E03118">
        <w:rPr>
          <w:rFonts w:ascii="Calibri" w:hAnsi="Calibri"/>
          <w:sz w:val="22"/>
          <w:szCs w:val="22"/>
          <w:bdr w:val="none" w:sz="0" w:space="0" w:color="auto" w:frame="1"/>
          <w:lang w:val="en-GB"/>
        </w:rPr>
        <w:t>the trafficking of human organs or tissue</w:t>
      </w:r>
      <w:r w:rsidR="00614AC1">
        <w:rPr>
          <w:rFonts w:ascii="Calibri" w:hAnsi="Calibri"/>
          <w:sz w:val="22"/>
          <w:szCs w:val="22"/>
          <w:bdr w:val="none" w:sz="0" w:space="0" w:color="auto" w:frame="1"/>
          <w:lang w:val="en-GB"/>
        </w:rPr>
        <w:t xml:space="preserve">, </w:t>
      </w:r>
      <w:r w:rsidR="00B71EB8">
        <w:rPr>
          <w:rFonts w:ascii="Calibri" w:hAnsi="Calibri"/>
          <w:sz w:val="22"/>
          <w:szCs w:val="22"/>
          <w:bdr w:val="none" w:sz="0" w:space="0" w:color="auto" w:frame="1"/>
          <w:lang w:val="en-GB"/>
        </w:rPr>
        <w:t>to work</w:t>
      </w:r>
      <w:r w:rsidR="001B622F">
        <w:rPr>
          <w:rFonts w:ascii="Calibri" w:hAnsi="Calibri"/>
          <w:sz w:val="22"/>
          <w:szCs w:val="22"/>
          <w:bdr w:val="none" w:sz="0" w:space="0" w:color="auto" w:frame="1"/>
          <w:lang w:val="en-GB"/>
        </w:rPr>
        <w:t xml:space="preserve"> to implement this and </w:t>
      </w:r>
      <w:r w:rsidR="00A5523B">
        <w:rPr>
          <w:rFonts w:ascii="Calibri" w:hAnsi="Calibri"/>
          <w:sz w:val="22"/>
          <w:szCs w:val="22"/>
          <w:bdr w:val="none" w:sz="0" w:space="0" w:color="auto" w:frame="1"/>
          <w:lang w:val="en-GB"/>
        </w:rPr>
        <w:t xml:space="preserve">future resolutions </w:t>
      </w:r>
      <w:r w:rsidR="005B7337">
        <w:rPr>
          <w:rFonts w:ascii="Calibri" w:hAnsi="Calibri"/>
          <w:sz w:val="22"/>
          <w:szCs w:val="22"/>
          <w:bdr w:val="none" w:sz="0" w:space="0" w:color="auto" w:frame="1"/>
          <w:lang w:val="en-GB"/>
        </w:rPr>
        <w:t>with relevance;</w:t>
      </w:r>
      <w:r w:rsidR="00B71EB8">
        <w:rPr>
          <w:rFonts w:ascii="Calibri" w:hAnsi="Calibri"/>
          <w:sz w:val="22"/>
          <w:szCs w:val="22"/>
          <w:bdr w:val="none" w:sz="0" w:space="0" w:color="auto" w:frame="1"/>
          <w:lang w:val="en-GB"/>
        </w:rPr>
        <w:t xml:space="preserve"> </w:t>
      </w:r>
    </w:p>
    <w:p w14:paraId="04722698" w14:textId="77777777" w:rsidR="00DB382A" w:rsidRDefault="00DB382A" w:rsidP="00DB382A">
      <w:pPr>
        <w:pStyle w:val="NoSpacing"/>
        <w:rPr>
          <w:rFonts w:ascii="Calibri" w:hAnsi="Calibri"/>
          <w:sz w:val="22"/>
          <w:szCs w:val="22"/>
          <w:bdr w:val="none" w:sz="0" w:space="0" w:color="auto" w:frame="1"/>
          <w:lang w:val="en-GB"/>
        </w:rPr>
      </w:pPr>
    </w:p>
    <w:p w14:paraId="5A55D501" w14:textId="3A8F91E2" w:rsidR="00DB382A" w:rsidRDefault="00DB382A" w:rsidP="00DB382A">
      <w:pPr>
        <w:pStyle w:val="NoSpacing"/>
        <w:numPr>
          <w:ilvl w:val="0"/>
          <w:numId w:val="2"/>
        </w:numPr>
        <w:rPr>
          <w:rFonts w:ascii="Calibri" w:hAnsi="Calibri"/>
          <w:sz w:val="22"/>
          <w:szCs w:val="22"/>
          <w:bdr w:val="none" w:sz="0" w:space="0" w:color="auto" w:frame="1"/>
          <w:lang w:val="en-GB"/>
        </w:rPr>
      </w:pPr>
      <w:r>
        <w:rPr>
          <w:rFonts w:ascii="Calibri" w:hAnsi="Calibri"/>
          <w:b/>
          <w:bCs/>
          <w:sz w:val="22"/>
          <w:szCs w:val="22"/>
          <w:u w:val="single"/>
          <w:bdr w:val="none" w:sz="0" w:space="0" w:color="auto" w:frame="1"/>
          <w:lang w:val="en-GB"/>
        </w:rPr>
        <w:t xml:space="preserve">Creates </w:t>
      </w:r>
      <w:r>
        <w:rPr>
          <w:rFonts w:ascii="Calibri" w:hAnsi="Calibri"/>
          <w:sz w:val="22"/>
          <w:szCs w:val="22"/>
          <w:bdr w:val="none" w:sz="0" w:space="0" w:color="auto" w:frame="1"/>
          <w:lang w:val="en-GB"/>
        </w:rPr>
        <w:t xml:space="preserve">an online platform to inform, educate, spread awareness and </w:t>
      </w:r>
      <w:r w:rsidR="00E954D8">
        <w:rPr>
          <w:rFonts w:ascii="Calibri" w:hAnsi="Calibri"/>
          <w:sz w:val="22"/>
          <w:szCs w:val="22"/>
          <w:bdr w:val="none" w:sz="0" w:space="0" w:color="auto" w:frame="1"/>
          <w:lang w:val="en-GB"/>
        </w:rPr>
        <w:t>trade ideas with governmental organisations</w:t>
      </w:r>
      <w:r w:rsidR="00AA736F">
        <w:rPr>
          <w:rFonts w:ascii="Calibri" w:hAnsi="Calibri"/>
          <w:sz w:val="22"/>
          <w:szCs w:val="22"/>
          <w:bdr w:val="none" w:sz="0" w:space="0" w:color="auto" w:frame="1"/>
          <w:lang w:val="en-GB"/>
        </w:rPr>
        <w:t xml:space="preserve">, relevant UN bodies, relevant non-governmental organisations (NGO’s) and individual </w:t>
      </w:r>
      <w:r w:rsidR="004A39B4">
        <w:rPr>
          <w:rFonts w:ascii="Calibri" w:hAnsi="Calibri"/>
          <w:sz w:val="22"/>
          <w:szCs w:val="22"/>
          <w:bdr w:val="none" w:sz="0" w:space="0" w:color="auto" w:frame="1"/>
          <w:lang w:val="en-GB"/>
        </w:rPr>
        <w:t>experts</w:t>
      </w:r>
      <w:r w:rsidR="008034DA">
        <w:rPr>
          <w:rFonts w:ascii="Calibri" w:hAnsi="Calibri"/>
          <w:sz w:val="22"/>
          <w:szCs w:val="22"/>
          <w:bdr w:val="none" w:sz="0" w:space="0" w:color="auto" w:frame="1"/>
          <w:lang w:val="en-GB"/>
        </w:rPr>
        <w:t xml:space="preserve">, this online </w:t>
      </w:r>
      <w:r w:rsidR="003F66EE">
        <w:rPr>
          <w:rFonts w:ascii="Calibri" w:hAnsi="Calibri"/>
          <w:sz w:val="22"/>
          <w:szCs w:val="22"/>
          <w:bdr w:val="none" w:sz="0" w:space="0" w:color="auto" w:frame="1"/>
          <w:lang w:val="en-GB"/>
        </w:rPr>
        <w:t xml:space="preserve">platform </w:t>
      </w:r>
      <w:r w:rsidR="00EC080D">
        <w:rPr>
          <w:rFonts w:ascii="Calibri" w:hAnsi="Calibri"/>
          <w:sz w:val="22"/>
          <w:szCs w:val="22"/>
          <w:bdr w:val="none" w:sz="0" w:space="0" w:color="auto" w:frame="1"/>
          <w:lang w:val="en-GB"/>
        </w:rPr>
        <w:t xml:space="preserve">will facilitate </w:t>
      </w:r>
      <w:r w:rsidR="008E2DA2">
        <w:rPr>
          <w:rFonts w:ascii="Calibri" w:hAnsi="Calibri"/>
          <w:sz w:val="22"/>
          <w:szCs w:val="22"/>
          <w:bdr w:val="none" w:sz="0" w:space="0" w:color="auto" w:frame="1"/>
          <w:lang w:val="en-GB"/>
        </w:rPr>
        <w:t>the following:</w:t>
      </w:r>
    </w:p>
    <w:p w14:paraId="1089B534" w14:textId="77777777" w:rsidR="008E2DA2" w:rsidRDefault="008E2DA2" w:rsidP="008E2DA2">
      <w:pPr>
        <w:pStyle w:val="NoSpacing"/>
        <w:rPr>
          <w:rFonts w:ascii="Calibri" w:hAnsi="Calibri"/>
          <w:sz w:val="22"/>
          <w:szCs w:val="22"/>
          <w:bdr w:val="none" w:sz="0" w:space="0" w:color="auto" w:frame="1"/>
          <w:lang w:val="en-GB"/>
        </w:rPr>
      </w:pPr>
    </w:p>
    <w:p w14:paraId="27E92CCA" w14:textId="7CAC1AC1" w:rsidR="008E2DA2" w:rsidRDefault="008E2DA2" w:rsidP="008E2DA2">
      <w:pPr>
        <w:pStyle w:val="NoSpacing"/>
        <w:numPr>
          <w:ilvl w:val="0"/>
          <w:numId w:val="6"/>
        </w:numPr>
        <w:rPr>
          <w:rFonts w:ascii="Calibri" w:hAnsi="Calibri"/>
          <w:sz w:val="22"/>
          <w:szCs w:val="22"/>
          <w:bdr w:val="none" w:sz="0" w:space="0" w:color="auto" w:frame="1"/>
          <w:lang w:val="en-GB"/>
        </w:rPr>
      </w:pPr>
      <w:r>
        <w:rPr>
          <w:rFonts w:ascii="Calibri" w:hAnsi="Calibri"/>
          <w:sz w:val="22"/>
          <w:szCs w:val="22"/>
          <w:bdr w:val="none" w:sz="0" w:space="0" w:color="auto" w:frame="1"/>
          <w:lang w:val="en-GB"/>
        </w:rPr>
        <w:t xml:space="preserve">The </w:t>
      </w:r>
      <w:r w:rsidR="000037A7">
        <w:rPr>
          <w:rFonts w:ascii="Calibri" w:hAnsi="Calibri"/>
          <w:sz w:val="22"/>
          <w:szCs w:val="22"/>
          <w:bdr w:val="none" w:sz="0" w:space="0" w:color="auto" w:frame="1"/>
          <w:lang w:val="en-GB"/>
        </w:rPr>
        <w:t>creation of digital capacity building workshops, these capacity building workshops</w:t>
      </w:r>
      <w:r w:rsidR="004F753A">
        <w:rPr>
          <w:rFonts w:ascii="Calibri" w:hAnsi="Calibri"/>
          <w:sz w:val="22"/>
          <w:szCs w:val="22"/>
          <w:bdr w:val="none" w:sz="0" w:space="0" w:color="auto" w:frame="1"/>
          <w:lang w:val="en-GB"/>
        </w:rPr>
        <w:t xml:space="preserve"> will be free with un-impeded access</w:t>
      </w:r>
      <w:r w:rsidR="00BD304F">
        <w:rPr>
          <w:rFonts w:ascii="Calibri" w:hAnsi="Calibri"/>
          <w:sz w:val="22"/>
          <w:szCs w:val="22"/>
          <w:bdr w:val="none" w:sz="0" w:space="0" w:color="auto" w:frame="1"/>
          <w:lang w:val="en-GB"/>
        </w:rPr>
        <w:t>,</w:t>
      </w:r>
      <w:r w:rsidR="000037A7">
        <w:rPr>
          <w:rFonts w:ascii="Calibri" w:hAnsi="Calibri"/>
          <w:sz w:val="22"/>
          <w:szCs w:val="22"/>
          <w:bdr w:val="none" w:sz="0" w:space="0" w:color="auto" w:frame="1"/>
          <w:lang w:val="en-GB"/>
        </w:rPr>
        <w:t xml:space="preserve"> will aim to do the following:</w:t>
      </w:r>
    </w:p>
    <w:p w14:paraId="5B5AE8EC" w14:textId="260EF07D" w:rsidR="000037A7" w:rsidRDefault="000037A7" w:rsidP="000037A7">
      <w:pPr>
        <w:pStyle w:val="NoSpacing"/>
        <w:rPr>
          <w:rFonts w:ascii="Calibri" w:hAnsi="Calibri"/>
          <w:sz w:val="22"/>
          <w:szCs w:val="22"/>
          <w:bdr w:val="none" w:sz="0" w:space="0" w:color="auto" w:frame="1"/>
          <w:lang w:val="en-GB"/>
        </w:rPr>
      </w:pPr>
    </w:p>
    <w:p w14:paraId="53267419" w14:textId="6825412E" w:rsidR="000037A7" w:rsidRDefault="00FD52FF" w:rsidP="000037A7">
      <w:pPr>
        <w:pStyle w:val="NoSpacing"/>
        <w:numPr>
          <w:ilvl w:val="0"/>
          <w:numId w:val="10"/>
        </w:numPr>
        <w:rPr>
          <w:rFonts w:ascii="Calibri" w:hAnsi="Calibri"/>
          <w:sz w:val="22"/>
          <w:szCs w:val="22"/>
          <w:bdr w:val="none" w:sz="0" w:space="0" w:color="auto" w:frame="1"/>
          <w:lang w:val="en-GB"/>
        </w:rPr>
      </w:pPr>
      <w:r>
        <w:rPr>
          <w:rFonts w:ascii="Calibri" w:hAnsi="Calibri"/>
          <w:sz w:val="22"/>
          <w:szCs w:val="22"/>
          <w:bdr w:val="none" w:sz="0" w:space="0" w:color="auto" w:frame="1"/>
          <w:lang w:val="en-GB"/>
        </w:rPr>
        <w:t>Make aware the issues with relevance to this topic</w:t>
      </w:r>
      <w:r w:rsidR="00BD304F">
        <w:rPr>
          <w:rFonts w:ascii="Calibri" w:hAnsi="Calibri"/>
          <w:sz w:val="22"/>
          <w:szCs w:val="22"/>
          <w:bdr w:val="none" w:sz="0" w:space="0" w:color="auto" w:frame="1"/>
          <w:lang w:val="en-GB"/>
        </w:rPr>
        <w:t xml:space="preserve">, ensuring to include specified cases, how cases were solved </w:t>
      </w:r>
      <w:r w:rsidR="00A7603F">
        <w:rPr>
          <w:rFonts w:ascii="Calibri" w:hAnsi="Calibri"/>
          <w:sz w:val="22"/>
          <w:szCs w:val="22"/>
          <w:bdr w:val="none" w:sz="0" w:space="0" w:color="auto" w:frame="1"/>
          <w:lang w:val="en-GB"/>
        </w:rPr>
        <w:t xml:space="preserve">and ongoing </w:t>
      </w:r>
      <w:r w:rsidR="00283955">
        <w:rPr>
          <w:rFonts w:ascii="Calibri" w:hAnsi="Calibri"/>
          <w:sz w:val="22"/>
          <w:szCs w:val="22"/>
          <w:bdr w:val="none" w:sz="0" w:space="0" w:color="auto" w:frame="1"/>
          <w:lang w:val="en-GB"/>
        </w:rPr>
        <w:t>cases open to the public;</w:t>
      </w:r>
    </w:p>
    <w:p w14:paraId="6A3A0930" w14:textId="7C0C3052" w:rsidR="00283955" w:rsidRDefault="00AB7D30" w:rsidP="000037A7">
      <w:pPr>
        <w:pStyle w:val="NoSpacing"/>
        <w:numPr>
          <w:ilvl w:val="0"/>
          <w:numId w:val="10"/>
        </w:numPr>
        <w:rPr>
          <w:rFonts w:ascii="Calibri" w:hAnsi="Calibri"/>
          <w:sz w:val="22"/>
          <w:szCs w:val="22"/>
          <w:bdr w:val="none" w:sz="0" w:space="0" w:color="auto" w:frame="1"/>
          <w:lang w:val="en-GB"/>
        </w:rPr>
      </w:pPr>
      <w:r>
        <w:rPr>
          <w:rFonts w:ascii="Calibri" w:hAnsi="Calibri"/>
          <w:sz w:val="22"/>
          <w:szCs w:val="22"/>
          <w:bdr w:val="none" w:sz="0" w:space="0" w:color="auto" w:frame="1"/>
          <w:lang w:val="en-GB"/>
        </w:rPr>
        <w:t>Educate the general public on how to spot illegal trafficking</w:t>
      </w:r>
      <w:r w:rsidR="006E2D3B">
        <w:rPr>
          <w:rFonts w:ascii="Calibri" w:hAnsi="Calibri"/>
          <w:sz w:val="22"/>
          <w:szCs w:val="22"/>
          <w:bdr w:val="none" w:sz="0" w:space="0" w:color="auto" w:frame="1"/>
          <w:lang w:val="en-GB"/>
        </w:rPr>
        <w:t xml:space="preserve"> signs and</w:t>
      </w:r>
      <w:r>
        <w:rPr>
          <w:rFonts w:ascii="Calibri" w:hAnsi="Calibri"/>
          <w:sz w:val="22"/>
          <w:szCs w:val="22"/>
          <w:bdr w:val="none" w:sz="0" w:space="0" w:color="auto" w:frame="1"/>
          <w:lang w:val="en-GB"/>
        </w:rPr>
        <w:t xml:space="preserve"> activities </w:t>
      </w:r>
      <w:r w:rsidR="006E2D3B">
        <w:rPr>
          <w:rFonts w:ascii="Calibri" w:hAnsi="Calibri"/>
          <w:sz w:val="22"/>
          <w:szCs w:val="22"/>
          <w:bdr w:val="none" w:sz="0" w:space="0" w:color="auto" w:frame="1"/>
          <w:lang w:val="en-GB"/>
        </w:rPr>
        <w:t>and the correct place to report;</w:t>
      </w:r>
    </w:p>
    <w:p w14:paraId="66A214D1" w14:textId="1E35E6EB" w:rsidR="006E2D3B" w:rsidRDefault="006E2D3B" w:rsidP="000037A7">
      <w:pPr>
        <w:pStyle w:val="NoSpacing"/>
        <w:numPr>
          <w:ilvl w:val="0"/>
          <w:numId w:val="10"/>
        </w:numPr>
        <w:rPr>
          <w:rFonts w:ascii="Calibri" w:hAnsi="Calibri"/>
          <w:sz w:val="22"/>
          <w:szCs w:val="22"/>
          <w:bdr w:val="none" w:sz="0" w:space="0" w:color="auto" w:frame="1"/>
          <w:lang w:val="en-GB"/>
        </w:rPr>
      </w:pPr>
      <w:r>
        <w:rPr>
          <w:rFonts w:ascii="Calibri" w:hAnsi="Calibri"/>
          <w:sz w:val="22"/>
          <w:szCs w:val="22"/>
          <w:bdr w:val="none" w:sz="0" w:space="0" w:color="auto" w:frame="1"/>
          <w:lang w:val="en-GB"/>
        </w:rPr>
        <w:t xml:space="preserve">Educate law enforcement agencies </w:t>
      </w:r>
      <w:r w:rsidR="005D6E53">
        <w:rPr>
          <w:rFonts w:ascii="Calibri" w:hAnsi="Calibri"/>
          <w:sz w:val="22"/>
          <w:szCs w:val="22"/>
          <w:bdr w:val="none" w:sz="0" w:space="0" w:color="auto" w:frame="1"/>
          <w:lang w:val="en-GB"/>
        </w:rPr>
        <w:t xml:space="preserve">on how to monitor, spot and dismantle illegal </w:t>
      </w:r>
      <w:r w:rsidR="00645E93">
        <w:rPr>
          <w:rFonts w:ascii="Calibri" w:hAnsi="Calibri"/>
          <w:sz w:val="22"/>
          <w:szCs w:val="22"/>
          <w:bdr w:val="none" w:sz="0" w:space="0" w:color="auto" w:frame="1"/>
          <w:lang w:val="en-GB"/>
        </w:rPr>
        <w:t xml:space="preserve">organ and tissue trafficking </w:t>
      </w:r>
      <w:r w:rsidR="00E434D2">
        <w:rPr>
          <w:rFonts w:ascii="Calibri" w:hAnsi="Calibri"/>
          <w:sz w:val="22"/>
          <w:szCs w:val="22"/>
          <w:bdr w:val="none" w:sz="0" w:space="0" w:color="auto" w:frame="1"/>
          <w:lang w:val="en-GB"/>
        </w:rPr>
        <w:t>activities efficiently and effectively;</w:t>
      </w:r>
    </w:p>
    <w:p w14:paraId="360667C8" w14:textId="305AEAAF" w:rsidR="00E434D2" w:rsidRDefault="00E434D2" w:rsidP="001D5E3A">
      <w:pPr>
        <w:pStyle w:val="NoSpacing"/>
        <w:rPr>
          <w:rFonts w:ascii="Calibri" w:hAnsi="Calibri"/>
          <w:sz w:val="22"/>
          <w:szCs w:val="22"/>
          <w:bdr w:val="none" w:sz="0" w:space="0" w:color="auto" w:frame="1"/>
          <w:lang w:val="en-GB"/>
        </w:rPr>
      </w:pPr>
    </w:p>
    <w:p w14:paraId="6D6781AA" w14:textId="5A78A3D9" w:rsidR="001D5E3A" w:rsidRDefault="001D5E3A" w:rsidP="001D5E3A">
      <w:pPr>
        <w:pStyle w:val="NoSpacing"/>
        <w:numPr>
          <w:ilvl w:val="0"/>
          <w:numId w:val="6"/>
        </w:numPr>
        <w:rPr>
          <w:rFonts w:ascii="Calibri" w:hAnsi="Calibri"/>
          <w:sz w:val="22"/>
          <w:szCs w:val="22"/>
          <w:bdr w:val="none" w:sz="0" w:space="0" w:color="auto" w:frame="1"/>
          <w:lang w:val="en-GB"/>
        </w:rPr>
      </w:pPr>
      <w:r>
        <w:rPr>
          <w:rFonts w:ascii="Calibri" w:hAnsi="Calibri"/>
          <w:sz w:val="22"/>
          <w:szCs w:val="22"/>
          <w:bdr w:val="none" w:sz="0" w:space="0" w:color="auto" w:frame="1"/>
          <w:lang w:val="en-GB"/>
        </w:rPr>
        <w:t xml:space="preserve">Advertise and campaign the proposed mass media </w:t>
      </w:r>
      <w:r w:rsidR="00883FB0">
        <w:rPr>
          <w:rFonts w:ascii="Calibri" w:hAnsi="Calibri"/>
          <w:sz w:val="22"/>
          <w:szCs w:val="22"/>
          <w:bdr w:val="none" w:sz="0" w:space="0" w:color="auto" w:frame="1"/>
          <w:lang w:val="en-GB"/>
        </w:rPr>
        <w:t>campaign set out in clause 3;</w:t>
      </w:r>
    </w:p>
    <w:p w14:paraId="0D2B2C84" w14:textId="0A497595" w:rsidR="00883FB0" w:rsidRDefault="00883FB0" w:rsidP="00883FB0">
      <w:pPr>
        <w:pStyle w:val="NoSpacing"/>
        <w:numPr>
          <w:ilvl w:val="0"/>
          <w:numId w:val="6"/>
        </w:numPr>
        <w:rPr>
          <w:rFonts w:ascii="Calibri" w:hAnsi="Calibri"/>
          <w:sz w:val="22"/>
          <w:szCs w:val="22"/>
          <w:bdr w:val="none" w:sz="0" w:space="0" w:color="auto" w:frame="1"/>
          <w:lang w:val="en-GB"/>
        </w:rPr>
      </w:pPr>
      <w:r>
        <w:rPr>
          <w:rFonts w:ascii="Calibri" w:hAnsi="Calibri"/>
          <w:sz w:val="22"/>
          <w:szCs w:val="22"/>
          <w:bdr w:val="none" w:sz="0" w:space="0" w:color="auto" w:frame="1"/>
          <w:lang w:val="en-GB"/>
        </w:rPr>
        <w:t xml:space="preserve">Facilitate </w:t>
      </w:r>
      <w:r w:rsidR="001842B1">
        <w:rPr>
          <w:rFonts w:ascii="Calibri" w:hAnsi="Calibri"/>
          <w:sz w:val="22"/>
          <w:szCs w:val="22"/>
          <w:bdr w:val="none" w:sz="0" w:space="0" w:color="auto" w:frame="1"/>
          <w:lang w:val="en-GB"/>
        </w:rPr>
        <w:t>information sharing between relevant UN bodies, non-governmental organis</w:t>
      </w:r>
      <w:r w:rsidR="00665210">
        <w:rPr>
          <w:rFonts w:ascii="Calibri" w:hAnsi="Calibri"/>
          <w:sz w:val="22"/>
          <w:szCs w:val="22"/>
          <w:bdr w:val="none" w:sz="0" w:space="0" w:color="auto" w:frame="1"/>
          <w:lang w:val="en-GB"/>
        </w:rPr>
        <w:t>ations (NGO’s) and law enforcement agencies to find and exchange way</w:t>
      </w:r>
      <w:r w:rsidR="00C26B0A">
        <w:rPr>
          <w:rFonts w:ascii="Calibri" w:hAnsi="Calibri"/>
          <w:sz w:val="22"/>
          <w:szCs w:val="22"/>
          <w:bdr w:val="none" w:sz="0" w:space="0" w:color="auto" w:frame="1"/>
          <w:lang w:val="en-GB"/>
        </w:rPr>
        <w:t xml:space="preserve">s and methods to aid dismantling of illegal organ and tissue </w:t>
      </w:r>
      <w:r w:rsidR="000E1FD7">
        <w:rPr>
          <w:rFonts w:ascii="Calibri" w:hAnsi="Calibri"/>
          <w:sz w:val="22"/>
          <w:szCs w:val="22"/>
          <w:bdr w:val="none" w:sz="0" w:space="0" w:color="auto" w:frame="1"/>
          <w:lang w:val="en-GB"/>
        </w:rPr>
        <w:t>trafficking activities a</w:t>
      </w:r>
      <w:r w:rsidR="00C26B0A">
        <w:rPr>
          <w:rFonts w:ascii="Calibri" w:hAnsi="Calibri"/>
          <w:sz w:val="22"/>
          <w:szCs w:val="22"/>
          <w:bdr w:val="none" w:sz="0" w:space="0" w:color="auto" w:frame="1"/>
          <w:lang w:val="en-GB"/>
        </w:rPr>
        <w:t xml:space="preserve">nd </w:t>
      </w:r>
      <w:r w:rsidR="00411BFD">
        <w:rPr>
          <w:rFonts w:ascii="Calibri" w:hAnsi="Calibri"/>
          <w:sz w:val="22"/>
          <w:szCs w:val="22"/>
          <w:bdr w:val="none" w:sz="0" w:space="0" w:color="auto" w:frame="1"/>
          <w:lang w:val="en-GB"/>
        </w:rPr>
        <w:t>rings;</w:t>
      </w:r>
    </w:p>
    <w:p w14:paraId="42464761" w14:textId="77777777" w:rsidR="00411BFD" w:rsidRDefault="00411BFD" w:rsidP="00411BFD">
      <w:pPr>
        <w:pStyle w:val="NoSpacing"/>
        <w:rPr>
          <w:rFonts w:ascii="Calibri" w:hAnsi="Calibri"/>
          <w:sz w:val="22"/>
          <w:szCs w:val="22"/>
          <w:bdr w:val="none" w:sz="0" w:space="0" w:color="auto" w:frame="1"/>
          <w:lang w:val="en-GB"/>
        </w:rPr>
      </w:pPr>
    </w:p>
    <w:p w14:paraId="69E30036" w14:textId="058D0828" w:rsidR="00411BFD" w:rsidRDefault="00932FDD" w:rsidP="00411BFD">
      <w:pPr>
        <w:pStyle w:val="NoSpacing"/>
        <w:numPr>
          <w:ilvl w:val="0"/>
          <w:numId w:val="2"/>
        </w:numPr>
        <w:rPr>
          <w:rFonts w:ascii="Calibri" w:hAnsi="Calibri"/>
          <w:sz w:val="22"/>
          <w:szCs w:val="22"/>
          <w:bdr w:val="none" w:sz="0" w:space="0" w:color="auto" w:frame="1"/>
          <w:lang w:val="en-GB"/>
        </w:rPr>
      </w:pPr>
      <w:r>
        <w:rPr>
          <w:rFonts w:ascii="Calibri" w:hAnsi="Calibri"/>
          <w:b/>
          <w:bCs/>
          <w:sz w:val="22"/>
          <w:szCs w:val="22"/>
          <w:u w:val="single"/>
          <w:bdr w:val="none" w:sz="0" w:space="0" w:color="auto" w:frame="1"/>
          <w:lang w:val="en-GB"/>
        </w:rPr>
        <w:t>Calls for</w:t>
      </w:r>
      <w:r>
        <w:rPr>
          <w:rFonts w:ascii="Calibri" w:hAnsi="Calibri"/>
          <w:sz w:val="22"/>
          <w:szCs w:val="22"/>
          <w:bdr w:val="none" w:sz="0" w:space="0" w:color="auto" w:frame="1"/>
          <w:lang w:val="en-GB"/>
        </w:rPr>
        <w:t xml:space="preserve"> the creation of a mass media campaign to spread and make aware the issues relevant to this topic, this </w:t>
      </w:r>
      <w:r w:rsidR="00144096">
        <w:rPr>
          <w:rFonts w:ascii="Calibri" w:hAnsi="Calibri"/>
          <w:sz w:val="22"/>
          <w:szCs w:val="22"/>
          <w:bdr w:val="none" w:sz="0" w:space="0" w:color="auto" w:frame="1"/>
          <w:lang w:val="en-GB"/>
        </w:rPr>
        <w:t xml:space="preserve">campaign will ultimately aim to draw attention to the area </w:t>
      </w:r>
      <w:r w:rsidR="00BB5A2B">
        <w:rPr>
          <w:rFonts w:ascii="Calibri" w:hAnsi="Calibri"/>
          <w:sz w:val="22"/>
          <w:szCs w:val="22"/>
          <w:bdr w:val="none" w:sz="0" w:space="0" w:color="auto" w:frame="1"/>
          <w:lang w:val="en-GB"/>
        </w:rPr>
        <w:t>as</w:t>
      </w:r>
      <w:r w:rsidR="00144096">
        <w:rPr>
          <w:rFonts w:ascii="Calibri" w:hAnsi="Calibri"/>
          <w:sz w:val="22"/>
          <w:szCs w:val="22"/>
          <w:bdr w:val="none" w:sz="0" w:space="0" w:color="auto" w:frame="1"/>
          <w:lang w:val="en-GB"/>
        </w:rPr>
        <w:t xml:space="preserve"> to make the </w:t>
      </w:r>
      <w:r w:rsidR="00BB5A2B">
        <w:rPr>
          <w:rFonts w:ascii="Calibri" w:hAnsi="Calibri"/>
          <w:sz w:val="22"/>
          <w:szCs w:val="22"/>
          <w:bdr w:val="none" w:sz="0" w:space="0" w:color="auto" w:frame="1"/>
          <w:lang w:val="en-GB"/>
        </w:rPr>
        <w:t xml:space="preserve">trafficking harder to operate in areas </w:t>
      </w:r>
      <w:r w:rsidR="008B4B60">
        <w:rPr>
          <w:rFonts w:ascii="Calibri" w:hAnsi="Calibri"/>
          <w:sz w:val="22"/>
          <w:szCs w:val="22"/>
          <w:bdr w:val="none" w:sz="0" w:space="0" w:color="auto" w:frame="1"/>
          <w:lang w:val="en-GB"/>
        </w:rPr>
        <w:t xml:space="preserve">from low to high </w:t>
      </w:r>
      <w:r w:rsidR="00BB5A2B">
        <w:rPr>
          <w:rFonts w:ascii="Calibri" w:hAnsi="Calibri"/>
          <w:sz w:val="22"/>
          <w:szCs w:val="22"/>
          <w:bdr w:val="none" w:sz="0" w:space="0" w:color="auto" w:frame="1"/>
          <w:lang w:val="en-GB"/>
        </w:rPr>
        <w:t xml:space="preserve">population </w:t>
      </w:r>
      <w:r w:rsidR="008B4B60">
        <w:rPr>
          <w:rFonts w:ascii="Calibri" w:hAnsi="Calibri"/>
          <w:sz w:val="22"/>
          <w:szCs w:val="22"/>
          <w:bdr w:val="none" w:sz="0" w:space="0" w:color="auto" w:frame="1"/>
          <w:lang w:val="en-GB"/>
        </w:rPr>
        <w:t>density, this campaign will abide by the following sub-clauses</w:t>
      </w:r>
      <w:r w:rsidR="00935E1A">
        <w:rPr>
          <w:rFonts w:ascii="Calibri" w:hAnsi="Calibri"/>
          <w:sz w:val="22"/>
          <w:szCs w:val="22"/>
          <w:bdr w:val="none" w:sz="0" w:space="0" w:color="auto" w:frame="1"/>
          <w:lang w:val="en-GB"/>
        </w:rPr>
        <w:t xml:space="preserve">: </w:t>
      </w:r>
    </w:p>
    <w:p w14:paraId="2AEF8481" w14:textId="77777777" w:rsidR="00935E1A" w:rsidRDefault="00935E1A" w:rsidP="00935E1A">
      <w:pPr>
        <w:pStyle w:val="NoSpacing"/>
        <w:rPr>
          <w:rFonts w:ascii="Calibri" w:hAnsi="Calibri"/>
          <w:sz w:val="22"/>
          <w:szCs w:val="22"/>
          <w:bdr w:val="none" w:sz="0" w:space="0" w:color="auto" w:frame="1"/>
          <w:lang w:val="en-GB"/>
        </w:rPr>
      </w:pPr>
    </w:p>
    <w:p w14:paraId="3E0AA04B" w14:textId="71F89017" w:rsidR="00935E1A" w:rsidRDefault="00935E1A" w:rsidP="00935E1A">
      <w:pPr>
        <w:pStyle w:val="NoSpacing"/>
        <w:numPr>
          <w:ilvl w:val="0"/>
          <w:numId w:val="12"/>
        </w:numPr>
        <w:rPr>
          <w:rFonts w:ascii="Calibri" w:hAnsi="Calibri"/>
          <w:sz w:val="22"/>
          <w:szCs w:val="22"/>
          <w:bdr w:val="none" w:sz="0" w:space="0" w:color="auto" w:frame="1"/>
          <w:lang w:val="en-GB"/>
        </w:rPr>
      </w:pPr>
      <w:r>
        <w:rPr>
          <w:rFonts w:ascii="Calibri" w:hAnsi="Calibri"/>
          <w:sz w:val="22"/>
          <w:szCs w:val="22"/>
          <w:bdr w:val="none" w:sz="0" w:space="0" w:color="auto" w:frame="1"/>
          <w:lang w:val="en-GB"/>
        </w:rPr>
        <w:t>The campaign will be spread through physical and digital forms, including but not limited to:</w:t>
      </w:r>
    </w:p>
    <w:p w14:paraId="4BF1829E" w14:textId="55619C70" w:rsidR="00935E1A" w:rsidRDefault="00615251" w:rsidP="00615251">
      <w:pPr>
        <w:pStyle w:val="NoSpacing"/>
        <w:numPr>
          <w:ilvl w:val="0"/>
          <w:numId w:val="16"/>
        </w:numPr>
        <w:rPr>
          <w:rFonts w:ascii="Calibri" w:hAnsi="Calibri"/>
          <w:sz w:val="22"/>
          <w:szCs w:val="22"/>
          <w:bdr w:val="none" w:sz="0" w:space="0" w:color="auto" w:frame="1"/>
          <w:lang w:val="en-GB"/>
        </w:rPr>
      </w:pPr>
      <w:r>
        <w:rPr>
          <w:rFonts w:ascii="Calibri" w:hAnsi="Calibri"/>
          <w:sz w:val="22"/>
          <w:szCs w:val="22"/>
          <w:bdr w:val="none" w:sz="0" w:space="0" w:color="auto" w:frame="1"/>
          <w:lang w:val="en-GB"/>
        </w:rPr>
        <w:lastRenderedPageBreak/>
        <w:t xml:space="preserve">Physical posters and leaflets hung up in areas where </w:t>
      </w:r>
      <w:r w:rsidR="00F737D6">
        <w:rPr>
          <w:rFonts w:ascii="Calibri" w:hAnsi="Calibri"/>
          <w:sz w:val="22"/>
          <w:szCs w:val="22"/>
          <w:bdr w:val="none" w:sz="0" w:space="0" w:color="auto" w:frame="1"/>
          <w:lang w:val="en-GB"/>
        </w:rPr>
        <w:t>signal or WiFi connection is harder to achieve as well as areas with lower GDP per area and lower average annual income</w:t>
      </w:r>
      <w:r w:rsidR="00F35AB5">
        <w:rPr>
          <w:rFonts w:ascii="Calibri" w:hAnsi="Calibri"/>
          <w:sz w:val="22"/>
          <w:szCs w:val="22"/>
          <w:bdr w:val="none" w:sz="0" w:space="0" w:color="auto" w:frame="1"/>
          <w:lang w:val="en-GB"/>
        </w:rPr>
        <w:t>;</w:t>
      </w:r>
    </w:p>
    <w:p w14:paraId="6E7AC988" w14:textId="4817D560" w:rsidR="00F737D6" w:rsidRDefault="0026613E" w:rsidP="00615251">
      <w:pPr>
        <w:pStyle w:val="NoSpacing"/>
        <w:numPr>
          <w:ilvl w:val="0"/>
          <w:numId w:val="16"/>
        </w:numPr>
        <w:rPr>
          <w:rFonts w:ascii="Calibri" w:hAnsi="Calibri"/>
          <w:sz w:val="22"/>
          <w:szCs w:val="22"/>
          <w:bdr w:val="none" w:sz="0" w:space="0" w:color="auto" w:frame="1"/>
          <w:lang w:val="en-GB"/>
        </w:rPr>
      </w:pPr>
      <w:r>
        <w:rPr>
          <w:rFonts w:ascii="Calibri" w:hAnsi="Calibri"/>
          <w:sz w:val="22"/>
          <w:szCs w:val="22"/>
          <w:bdr w:val="none" w:sz="0" w:space="0" w:color="auto" w:frame="1"/>
          <w:lang w:val="en-GB"/>
        </w:rPr>
        <w:t xml:space="preserve">A social media campaign be set up on relevant social media sites to reach a wider audience, the social media sites will be subject to change following </w:t>
      </w:r>
      <w:r w:rsidR="00F35AB5">
        <w:rPr>
          <w:rFonts w:ascii="Calibri" w:hAnsi="Calibri"/>
          <w:sz w:val="22"/>
          <w:szCs w:val="22"/>
          <w:bdr w:val="none" w:sz="0" w:space="0" w:color="auto" w:frame="1"/>
          <w:lang w:val="en-GB"/>
        </w:rPr>
        <w:t>social trends and popularities;</w:t>
      </w:r>
    </w:p>
    <w:p w14:paraId="49183AD5" w14:textId="5A255872" w:rsidR="00A17B91" w:rsidRDefault="00F35AB5" w:rsidP="00A17B91">
      <w:pPr>
        <w:pStyle w:val="NoSpacing"/>
        <w:numPr>
          <w:ilvl w:val="0"/>
          <w:numId w:val="16"/>
        </w:numPr>
        <w:rPr>
          <w:rFonts w:ascii="Calibri" w:hAnsi="Calibri"/>
          <w:sz w:val="22"/>
          <w:szCs w:val="22"/>
          <w:bdr w:val="none" w:sz="0" w:space="0" w:color="auto" w:frame="1"/>
          <w:lang w:val="en-GB"/>
        </w:rPr>
      </w:pPr>
      <w:r>
        <w:rPr>
          <w:rFonts w:ascii="Calibri" w:hAnsi="Calibri"/>
          <w:sz w:val="22"/>
          <w:szCs w:val="22"/>
          <w:bdr w:val="none" w:sz="0" w:space="0" w:color="auto" w:frame="1"/>
          <w:lang w:val="en-GB"/>
        </w:rPr>
        <w:t>Advertisements be released onto Radio and television content aiming to reach all ages</w:t>
      </w:r>
      <w:r w:rsidR="00A17B91">
        <w:rPr>
          <w:rFonts w:ascii="Calibri" w:hAnsi="Calibri"/>
          <w:sz w:val="22"/>
          <w:szCs w:val="22"/>
          <w:bdr w:val="none" w:sz="0" w:space="0" w:color="auto" w:frame="1"/>
          <w:lang w:val="en-GB"/>
        </w:rPr>
        <w:t>;</w:t>
      </w:r>
    </w:p>
    <w:p w14:paraId="22E6A900" w14:textId="77777777" w:rsidR="00705B3B" w:rsidRDefault="00705B3B" w:rsidP="00705B3B">
      <w:pPr>
        <w:pStyle w:val="NoSpacing"/>
        <w:rPr>
          <w:rFonts w:ascii="Calibri" w:hAnsi="Calibri"/>
          <w:sz w:val="22"/>
          <w:szCs w:val="22"/>
          <w:bdr w:val="none" w:sz="0" w:space="0" w:color="auto" w:frame="1"/>
          <w:lang w:val="en-GB"/>
        </w:rPr>
      </w:pPr>
    </w:p>
    <w:p w14:paraId="1EE51BAD" w14:textId="37A8887D" w:rsidR="00705B3B" w:rsidRDefault="00705B3B" w:rsidP="00705B3B">
      <w:pPr>
        <w:pStyle w:val="NoSpacing"/>
        <w:numPr>
          <w:ilvl w:val="0"/>
          <w:numId w:val="12"/>
        </w:numPr>
        <w:rPr>
          <w:rFonts w:ascii="Calibri" w:hAnsi="Calibri"/>
          <w:sz w:val="22"/>
          <w:szCs w:val="22"/>
          <w:bdr w:val="none" w:sz="0" w:space="0" w:color="auto" w:frame="1"/>
          <w:lang w:val="en-GB"/>
        </w:rPr>
      </w:pPr>
      <w:r>
        <w:rPr>
          <w:rFonts w:ascii="Calibri" w:hAnsi="Calibri"/>
          <w:sz w:val="22"/>
          <w:szCs w:val="22"/>
          <w:bdr w:val="none" w:sz="0" w:space="0" w:color="auto" w:frame="1"/>
          <w:lang w:val="en-GB"/>
        </w:rPr>
        <w:t xml:space="preserve">The campaign will also spread access to donate to the charity set up </w:t>
      </w:r>
      <w:r w:rsidR="00AA4C9D">
        <w:rPr>
          <w:rFonts w:ascii="Calibri" w:hAnsi="Calibri"/>
          <w:sz w:val="22"/>
          <w:szCs w:val="22"/>
          <w:bdr w:val="none" w:sz="0" w:space="0" w:color="auto" w:frame="1"/>
          <w:lang w:val="en-GB"/>
        </w:rPr>
        <w:t>in clause 5;</w:t>
      </w:r>
    </w:p>
    <w:p w14:paraId="77E3806D" w14:textId="77777777" w:rsidR="00333CBC" w:rsidRDefault="00333CBC" w:rsidP="00333CBC">
      <w:pPr>
        <w:pStyle w:val="NoSpacing"/>
        <w:rPr>
          <w:rFonts w:ascii="Calibri" w:hAnsi="Calibri"/>
          <w:sz w:val="22"/>
          <w:szCs w:val="22"/>
          <w:bdr w:val="none" w:sz="0" w:space="0" w:color="auto" w:frame="1"/>
          <w:lang w:val="en-GB"/>
        </w:rPr>
      </w:pPr>
    </w:p>
    <w:p w14:paraId="7948FA4B" w14:textId="3453FC84" w:rsidR="00D76D67" w:rsidRDefault="00333CBC" w:rsidP="00D76D67">
      <w:pPr>
        <w:pStyle w:val="NoSpacing"/>
        <w:numPr>
          <w:ilvl w:val="0"/>
          <w:numId w:val="2"/>
        </w:numPr>
        <w:rPr>
          <w:rFonts w:ascii="Calibri" w:hAnsi="Calibri"/>
          <w:sz w:val="22"/>
          <w:szCs w:val="22"/>
          <w:bdr w:val="none" w:sz="0" w:space="0" w:color="auto" w:frame="1"/>
          <w:lang w:val="en-GB"/>
        </w:rPr>
      </w:pPr>
      <w:r>
        <w:rPr>
          <w:rFonts w:ascii="Calibri" w:hAnsi="Calibri"/>
          <w:b/>
          <w:bCs/>
          <w:sz w:val="22"/>
          <w:szCs w:val="22"/>
          <w:u w:val="single"/>
          <w:bdr w:val="none" w:sz="0" w:space="0" w:color="auto" w:frame="1"/>
          <w:lang w:val="en-GB"/>
        </w:rPr>
        <w:t>Calls upon</w:t>
      </w:r>
      <w:r>
        <w:rPr>
          <w:rFonts w:ascii="Calibri" w:hAnsi="Calibri"/>
          <w:sz w:val="22"/>
          <w:szCs w:val="22"/>
          <w:bdr w:val="none" w:sz="0" w:space="0" w:color="auto" w:frame="1"/>
          <w:lang w:val="en-GB"/>
        </w:rPr>
        <w:t xml:space="preserve"> the WHO to establish a non-military task force, to work in co-ordination with local law enforcement of areas </w:t>
      </w:r>
      <w:r w:rsidR="00D76D67">
        <w:rPr>
          <w:rFonts w:ascii="Calibri" w:hAnsi="Calibri"/>
          <w:sz w:val="22"/>
          <w:szCs w:val="22"/>
          <w:bdr w:val="none" w:sz="0" w:space="0" w:color="auto" w:frame="1"/>
          <w:lang w:val="en-GB"/>
        </w:rPr>
        <w:t xml:space="preserve">affected by the topic, the task force with complete confidentiality with the law enforcement to </w:t>
      </w:r>
      <w:r w:rsidR="00687ED9">
        <w:rPr>
          <w:rFonts w:ascii="Calibri" w:hAnsi="Calibri"/>
          <w:sz w:val="22"/>
          <w:szCs w:val="22"/>
          <w:bdr w:val="none" w:sz="0" w:space="0" w:color="auto" w:frame="1"/>
          <w:lang w:val="en-GB"/>
        </w:rPr>
        <w:t>monitor the countries legal organ and tissue donation systems</w:t>
      </w:r>
      <w:r w:rsidR="00A5406A">
        <w:rPr>
          <w:rFonts w:ascii="Calibri" w:hAnsi="Calibri"/>
          <w:sz w:val="22"/>
          <w:szCs w:val="22"/>
          <w:bdr w:val="none" w:sz="0" w:space="0" w:color="auto" w:frame="1"/>
          <w:lang w:val="en-GB"/>
        </w:rPr>
        <w:t xml:space="preserve">, to maintain constant vigilance on the system </w:t>
      </w:r>
      <w:r w:rsidR="00DA6692">
        <w:rPr>
          <w:rFonts w:ascii="Calibri" w:hAnsi="Calibri"/>
          <w:sz w:val="22"/>
          <w:szCs w:val="22"/>
          <w:bdr w:val="none" w:sz="0" w:space="0" w:color="auto" w:frame="1"/>
          <w:lang w:val="en-GB"/>
        </w:rPr>
        <w:t>to</w:t>
      </w:r>
      <w:r w:rsidR="00A5406A">
        <w:rPr>
          <w:rFonts w:ascii="Calibri" w:hAnsi="Calibri"/>
          <w:sz w:val="22"/>
          <w:szCs w:val="22"/>
          <w:bdr w:val="none" w:sz="0" w:space="0" w:color="auto" w:frame="1"/>
          <w:lang w:val="en-GB"/>
        </w:rPr>
        <w:t xml:space="preserve"> ensure no </w:t>
      </w:r>
      <w:r w:rsidR="00F55D9A">
        <w:rPr>
          <w:rFonts w:ascii="Calibri" w:hAnsi="Calibri"/>
          <w:sz w:val="22"/>
          <w:szCs w:val="22"/>
          <w:bdr w:val="none" w:sz="0" w:space="0" w:color="auto" w:frame="1"/>
          <w:lang w:val="en-GB"/>
        </w:rPr>
        <w:t xml:space="preserve">corruption occurs </w:t>
      </w:r>
      <w:r w:rsidR="00DA6692">
        <w:rPr>
          <w:rFonts w:ascii="Calibri" w:hAnsi="Calibri"/>
          <w:sz w:val="22"/>
          <w:szCs w:val="22"/>
          <w:bdr w:val="none" w:sz="0" w:space="0" w:color="auto" w:frame="1"/>
          <w:lang w:val="en-GB"/>
        </w:rPr>
        <w:t>with</w:t>
      </w:r>
      <w:r w:rsidR="00F55D9A">
        <w:rPr>
          <w:rFonts w:ascii="Calibri" w:hAnsi="Calibri"/>
          <w:sz w:val="22"/>
          <w:szCs w:val="22"/>
          <w:bdr w:val="none" w:sz="0" w:space="0" w:color="auto" w:frame="1"/>
          <w:lang w:val="en-GB"/>
        </w:rPr>
        <w:t>in the system</w:t>
      </w:r>
      <w:r w:rsidR="00A85444">
        <w:rPr>
          <w:rFonts w:ascii="Calibri" w:hAnsi="Calibri"/>
          <w:sz w:val="22"/>
          <w:szCs w:val="22"/>
          <w:bdr w:val="none" w:sz="0" w:space="0" w:color="auto" w:frame="1"/>
          <w:lang w:val="en-GB"/>
        </w:rPr>
        <w:t>;</w:t>
      </w:r>
    </w:p>
    <w:p w14:paraId="4D06CA6E" w14:textId="77777777" w:rsidR="002A6576" w:rsidRDefault="002A6576" w:rsidP="002A6576">
      <w:pPr>
        <w:pStyle w:val="NoSpacing"/>
        <w:rPr>
          <w:rFonts w:ascii="Calibri" w:hAnsi="Calibri"/>
          <w:sz w:val="22"/>
          <w:szCs w:val="22"/>
          <w:bdr w:val="none" w:sz="0" w:space="0" w:color="auto" w:frame="1"/>
          <w:lang w:val="en-GB"/>
        </w:rPr>
      </w:pPr>
    </w:p>
    <w:p w14:paraId="05A84577" w14:textId="0D361B6C" w:rsidR="002A6576" w:rsidRDefault="00DB1DC8" w:rsidP="002A6576">
      <w:pPr>
        <w:pStyle w:val="NoSpacing"/>
        <w:numPr>
          <w:ilvl w:val="0"/>
          <w:numId w:val="2"/>
        </w:numPr>
        <w:rPr>
          <w:rFonts w:ascii="Calibri" w:hAnsi="Calibri"/>
          <w:sz w:val="22"/>
          <w:szCs w:val="22"/>
          <w:bdr w:val="none" w:sz="0" w:space="0" w:color="auto" w:frame="1"/>
          <w:lang w:val="en-GB"/>
        </w:rPr>
      </w:pPr>
      <w:r>
        <w:rPr>
          <w:rFonts w:ascii="Calibri" w:hAnsi="Calibri"/>
          <w:b/>
          <w:bCs/>
          <w:sz w:val="22"/>
          <w:szCs w:val="22"/>
          <w:u w:val="single"/>
          <w:bdr w:val="none" w:sz="0" w:space="0" w:color="auto" w:frame="1"/>
          <w:lang w:val="en-GB"/>
        </w:rPr>
        <w:t>Urges</w:t>
      </w:r>
      <w:r>
        <w:rPr>
          <w:rFonts w:ascii="Calibri" w:hAnsi="Calibri"/>
          <w:sz w:val="22"/>
          <w:szCs w:val="22"/>
          <w:bdr w:val="none" w:sz="0" w:space="0" w:color="auto" w:frame="1"/>
          <w:lang w:val="en-GB"/>
        </w:rPr>
        <w:t xml:space="preserve"> </w:t>
      </w:r>
      <w:r w:rsidR="00A13A55">
        <w:rPr>
          <w:rFonts w:ascii="Calibri" w:hAnsi="Calibri"/>
          <w:sz w:val="22"/>
          <w:szCs w:val="22"/>
          <w:bdr w:val="none" w:sz="0" w:space="0" w:color="auto" w:frame="1"/>
          <w:lang w:val="en-GB"/>
        </w:rPr>
        <w:t xml:space="preserve">financial aid be provided to LEDCS, recognising large amounts of this issue occur in Africa, the WHO </w:t>
      </w:r>
      <w:r w:rsidR="007138A5">
        <w:rPr>
          <w:rFonts w:ascii="Calibri" w:hAnsi="Calibri"/>
          <w:sz w:val="22"/>
          <w:szCs w:val="22"/>
          <w:bdr w:val="none" w:sz="0" w:space="0" w:color="auto" w:frame="1"/>
          <w:lang w:val="en-GB"/>
        </w:rPr>
        <w:t xml:space="preserve">establishes a financial mechanism to be contributed through </w:t>
      </w:r>
      <w:r w:rsidR="00DD4359">
        <w:rPr>
          <w:rFonts w:ascii="Calibri" w:hAnsi="Calibri"/>
          <w:sz w:val="22"/>
          <w:szCs w:val="22"/>
          <w:bdr w:val="none" w:sz="0" w:space="0" w:color="auto" w:frame="1"/>
          <w:lang w:val="en-GB"/>
        </w:rPr>
        <w:t>the following methods:</w:t>
      </w:r>
    </w:p>
    <w:p w14:paraId="1461D4F6" w14:textId="77777777" w:rsidR="00DD4359" w:rsidRDefault="00DD4359" w:rsidP="00DD4359">
      <w:pPr>
        <w:pStyle w:val="NoSpacing"/>
        <w:rPr>
          <w:rFonts w:ascii="Calibri" w:hAnsi="Calibri"/>
          <w:sz w:val="22"/>
          <w:szCs w:val="22"/>
          <w:bdr w:val="none" w:sz="0" w:space="0" w:color="auto" w:frame="1"/>
          <w:lang w:val="en-GB"/>
        </w:rPr>
      </w:pPr>
    </w:p>
    <w:p w14:paraId="4834628B" w14:textId="7FDFA805" w:rsidR="00DD4359" w:rsidRDefault="00DD4359" w:rsidP="00DD4359">
      <w:pPr>
        <w:pStyle w:val="NoSpacing"/>
        <w:numPr>
          <w:ilvl w:val="0"/>
          <w:numId w:val="18"/>
        </w:numPr>
        <w:rPr>
          <w:rFonts w:ascii="Calibri" w:hAnsi="Calibri"/>
          <w:sz w:val="22"/>
          <w:szCs w:val="22"/>
          <w:bdr w:val="none" w:sz="0" w:space="0" w:color="auto" w:frame="1"/>
          <w:lang w:val="en-GB"/>
        </w:rPr>
      </w:pPr>
      <w:r>
        <w:rPr>
          <w:rFonts w:ascii="Calibri" w:hAnsi="Calibri"/>
          <w:sz w:val="22"/>
          <w:szCs w:val="22"/>
          <w:bdr w:val="none" w:sz="0" w:space="0" w:color="auto" w:frame="1"/>
          <w:lang w:val="en-GB"/>
        </w:rPr>
        <w:t xml:space="preserve">A charity system </w:t>
      </w:r>
      <w:r w:rsidR="00AA4C9D">
        <w:rPr>
          <w:rFonts w:ascii="Calibri" w:hAnsi="Calibri"/>
          <w:sz w:val="22"/>
          <w:szCs w:val="22"/>
          <w:bdr w:val="none" w:sz="0" w:space="0" w:color="auto" w:frame="1"/>
          <w:lang w:val="en-GB"/>
        </w:rPr>
        <w:t>run by the ICAT</w:t>
      </w:r>
      <w:r w:rsidR="0041023D">
        <w:rPr>
          <w:rFonts w:ascii="Calibri" w:hAnsi="Calibri"/>
          <w:sz w:val="22"/>
          <w:szCs w:val="22"/>
          <w:bdr w:val="none" w:sz="0" w:space="0" w:color="auto" w:frame="1"/>
          <w:lang w:val="en-GB"/>
        </w:rPr>
        <w:t xml:space="preserve"> to donate </w:t>
      </w:r>
      <w:r w:rsidR="004C5E61">
        <w:rPr>
          <w:rFonts w:ascii="Calibri" w:hAnsi="Calibri"/>
          <w:sz w:val="22"/>
          <w:szCs w:val="22"/>
          <w:bdr w:val="none" w:sz="0" w:space="0" w:color="auto" w:frame="1"/>
          <w:lang w:val="en-GB"/>
        </w:rPr>
        <w:t xml:space="preserve">to families affected by the topic, </w:t>
      </w:r>
      <w:r w:rsidR="00DB4D23">
        <w:rPr>
          <w:rFonts w:ascii="Calibri" w:hAnsi="Calibri"/>
          <w:sz w:val="22"/>
          <w:szCs w:val="22"/>
          <w:bdr w:val="none" w:sz="0" w:space="0" w:color="auto" w:frame="1"/>
          <w:lang w:val="en-GB"/>
        </w:rPr>
        <w:t xml:space="preserve">the charity will be called the </w:t>
      </w:r>
      <w:r w:rsidR="00BE73DD">
        <w:rPr>
          <w:rFonts w:ascii="Calibri" w:hAnsi="Calibri"/>
          <w:sz w:val="22"/>
          <w:szCs w:val="22"/>
          <w:bdr w:val="none" w:sz="0" w:space="0" w:color="auto" w:frame="1"/>
          <w:lang w:val="en-GB"/>
        </w:rPr>
        <w:t xml:space="preserve">International Aid to Families Affected by </w:t>
      </w:r>
      <w:r w:rsidR="00A81850">
        <w:rPr>
          <w:rFonts w:ascii="Calibri" w:hAnsi="Calibri"/>
          <w:sz w:val="22"/>
          <w:szCs w:val="22"/>
          <w:bdr w:val="none" w:sz="0" w:space="0" w:color="auto" w:frame="1"/>
          <w:lang w:val="en-GB"/>
        </w:rPr>
        <w:t>I</w:t>
      </w:r>
      <w:r w:rsidR="00BE73DD">
        <w:rPr>
          <w:rFonts w:ascii="Calibri" w:hAnsi="Calibri"/>
          <w:sz w:val="22"/>
          <w:szCs w:val="22"/>
          <w:bdr w:val="none" w:sz="0" w:space="0" w:color="auto" w:frame="1"/>
          <w:lang w:val="en-GB"/>
        </w:rPr>
        <w:t xml:space="preserve">llegal </w:t>
      </w:r>
      <w:r w:rsidR="00A81850">
        <w:rPr>
          <w:rFonts w:ascii="Calibri" w:hAnsi="Calibri"/>
          <w:sz w:val="22"/>
          <w:szCs w:val="22"/>
          <w:bdr w:val="none" w:sz="0" w:space="0" w:color="auto" w:frame="1"/>
          <w:lang w:val="en-GB"/>
        </w:rPr>
        <w:t>O</w:t>
      </w:r>
      <w:r w:rsidR="00BE73DD">
        <w:rPr>
          <w:rFonts w:ascii="Calibri" w:hAnsi="Calibri"/>
          <w:sz w:val="22"/>
          <w:szCs w:val="22"/>
          <w:bdr w:val="none" w:sz="0" w:space="0" w:color="auto" w:frame="1"/>
          <w:lang w:val="en-GB"/>
        </w:rPr>
        <w:t xml:space="preserve">rgan </w:t>
      </w:r>
      <w:r w:rsidR="00A81850">
        <w:rPr>
          <w:rFonts w:ascii="Calibri" w:hAnsi="Calibri"/>
          <w:sz w:val="22"/>
          <w:szCs w:val="22"/>
          <w:bdr w:val="none" w:sz="0" w:space="0" w:color="auto" w:frame="1"/>
          <w:lang w:val="en-GB"/>
        </w:rPr>
        <w:t>T</w:t>
      </w:r>
      <w:r w:rsidR="00BE73DD">
        <w:rPr>
          <w:rFonts w:ascii="Calibri" w:hAnsi="Calibri"/>
          <w:sz w:val="22"/>
          <w:szCs w:val="22"/>
          <w:bdr w:val="none" w:sz="0" w:space="0" w:color="auto" w:frame="1"/>
          <w:lang w:val="en-GB"/>
        </w:rPr>
        <w:t>rafficking</w:t>
      </w:r>
      <w:r w:rsidR="00A81850">
        <w:rPr>
          <w:rFonts w:ascii="Calibri" w:hAnsi="Calibri"/>
          <w:sz w:val="22"/>
          <w:szCs w:val="22"/>
          <w:bdr w:val="none" w:sz="0" w:space="0" w:color="auto" w:frame="1"/>
          <w:lang w:val="en-GB"/>
        </w:rPr>
        <w:t xml:space="preserve"> or the </w:t>
      </w:r>
      <w:r w:rsidR="009D6916">
        <w:rPr>
          <w:rFonts w:ascii="Calibri" w:hAnsi="Calibri"/>
          <w:sz w:val="22"/>
          <w:szCs w:val="22"/>
          <w:bdr w:val="none" w:sz="0" w:space="0" w:color="auto" w:frame="1"/>
          <w:lang w:val="en-GB"/>
        </w:rPr>
        <w:t xml:space="preserve">International-AFOT (AFOT) the AFOT </w:t>
      </w:r>
      <w:r w:rsidR="006759B5">
        <w:rPr>
          <w:rFonts w:ascii="Calibri" w:hAnsi="Calibri"/>
          <w:sz w:val="22"/>
          <w:szCs w:val="22"/>
          <w:bdr w:val="none" w:sz="0" w:space="0" w:color="auto" w:frame="1"/>
          <w:lang w:val="en-GB"/>
        </w:rPr>
        <w:t>will work to provide the following:</w:t>
      </w:r>
    </w:p>
    <w:p w14:paraId="5543AF9A" w14:textId="77777777" w:rsidR="006759B5" w:rsidRDefault="006759B5" w:rsidP="006759B5">
      <w:pPr>
        <w:pStyle w:val="NoSpacing"/>
        <w:rPr>
          <w:rFonts w:ascii="Calibri" w:hAnsi="Calibri"/>
          <w:sz w:val="22"/>
          <w:szCs w:val="22"/>
          <w:bdr w:val="none" w:sz="0" w:space="0" w:color="auto" w:frame="1"/>
          <w:lang w:val="en-GB"/>
        </w:rPr>
      </w:pPr>
    </w:p>
    <w:p w14:paraId="49CB7906" w14:textId="61D61D71" w:rsidR="006759B5" w:rsidRDefault="006759B5" w:rsidP="006759B5">
      <w:pPr>
        <w:pStyle w:val="NoSpacing"/>
        <w:numPr>
          <w:ilvl w:val="0"/>
          <w:numId w:val="20"/>
        </w:numPr>
        <w:rPr>
          <w:rFonts w:ascii="Calibri" w:hAnsi="Calibri"/>
          <w:sz w:val="22"/>
          <w:szCs w:val="22"/>
          <w:bdr w:val="none" w:sz="0" w:space="0" w:color="auto" w:frame="1"/>
          <w:lang w:val="en-GB"/>
        </w:rPr>
      </w:pPr>
      <w:r>
        <w:rPr>
          <w:rFonts w:ascii="Calibri" w:hAnsi="Calibri"/>
          <w:sz w:val="22"/>
          <w:szCs w:val="22"/>
          <w:bdr w:val="none" w:sz="0" w:space="0" w:color="auto" w:frame="1"/>
          <w:lang w:val="en-GB"/>
        </w:rPr>
        <w:t xml:space="preserve">Provide families with </w:t>
      </w:r>
      <w:r w:rsidR="00990A1D">
        <w:rPr>
          <w:rFonts w:ascii="Calibri" w:hAnsi="Calibri"/>
          <w:sz w:val="22"/>
          <w:szCs w:val="22"/>
          <w:bdr w:val="none" w:sz="0" w:space="0" w:color="auto" w:frame="1"/>
          <w:lang w:val="en-GB"/>
        </w:rPr>
        <w:t>counselling</w:t>
      </w:r>
      <w:r>
        <w:rPr>
          <w:rFonts w:ascii="Calibri" w:hAnsi="Calibri"/>
          <w:sz w:val="22"/>
          <w:szCs w:val="22"/>
          <w:bdr w:val="none" w:sz="0" w:space="0" w:color="auto" w:frame="1"/>
          <w:lang w:val="en-GB"/>
        </w:rPr>
        <w:t xml:space="preserve"> </w:t>
      </w:r>
      <w:r w:rsidR="00990A1D">
        <w:rPr>
          <w:rFonts w:ascii="Calibri" w:hAnsi="Calibri"/>
          <w:sz w:val="22"/>
          <w:szCs w:val="22"/>
          <w:bdr w:val="none" w:sz="0" w:space="0" w:color="auto" w:frame="1"/>
          <w:lang w:val="en-GB"/>
        </w:rPr>
        <w:t xml:space="preserve">that have been affected by the issue and to </w:t>
      </w:r>
      <w:r w:rsidR="009A31A4">
        <w:rPr>
          <w:rFonts w:ascii="Calibri" w:hAnsi="Calibri"/>
          <w:sz w:val="22"/>
          <w:szCs w:val="22"/>
          <w:bdr w:val="none" w:sz="0" w:space="0" w:color="auto" w:frame="1"/>
          <w:lang w:val="en-GB"/>
        </w:rPr>
        <w:t xml:space="preserve">provide small financial compensations </w:t>
      </w:r>
      <w:r w:rsidR="00953D26">
        <w:rPr>
          <w:rFonts w:ascii="Calibri" w:hAnsi="Calibri"/>
          <w:sz w:val="22"/>
          <w:szCs w:val="22"/>
          <w:bdr w:val="none" w:sz="0" w:space="0" w:color="auto" w:frame="1"/>
          <w:lang w:val="en-GB"/>
        </w:rPr>
        <w:t>for losses;</w:t>
      </w:r>
    </w:p>
    <w:p w14:paraId="6AD9EB1B" w14:textId="6FE945ED" w:rsidR="00953D26" w:rsidRDefault="004354F6" w:rsidP="006759B5">
      <w:pPr>
        <w:pStyle w:val="NoSpacing"/>
        <w:numPr>
          <w:ilvl w:val="0"/>
          <w:numId w:val="20"/>
        </w:numPr>
        <w:rPr>
          <w:rFonts w:ascii="Calibri" w:hAnsi="Calibri"/>
          <w:sz w:val="22"/>
          <w:szCs w:val="22"/>
          <w:bdr w:val="none" w:sz="0" w:space="0" w:color="auto" w:frame="1"/>
          <w:lang w:val="en-GB"/>
        </w:rPr>
      </w:pPr>
      <w:r>
        <w:rPr>
          <w:rFonts w:ascii="Calibri" w:hAnsi="Calibri"/>
          <w:sz w:val="22"/>
          <w:szCs w:val="22"/>
          <w:bdr w:val="none" w:sz="0" w:space="0" w:color="auto" w:frame="1"/>
          <w:lang w:val="en-GB"/>
        </w:rPr>
        <w:t>Work in co-ordination with the task force to keep families aware of anything with relevance to their family without ridding the task force of their confidentiality;</w:t>
      </w:r>
    </w:p>
    <w:p w14:paraId="3C8029BA" w14:textId="77777777" w:rsidR="004354F6" w:rsidRDefault="004354F6" w:rsidP="004354F6">
      <w:pPr>
        <w:pStyle w:val="NoSpacing"/>
        <w:rPr>
          <w:rFonts w:ascii="Calibri" w:hAnsi="Calibri"/>
          <w:sz w:val="22"/>
          <w:szCs w:val="22"/>
          <w:bdr w:val="none" w:sz="0" w:space="0" w:color="auto" w:frame="1"/>
          <w:lang w:val="en-GB"/>
        </w:rPr>
      </w:pPr>
    </w:p>
    <w:p w14:paraId="37B0B16F" w14:textId="3D0093F7" w:rsidR="004354F6" w:rsidRPr="00D76D67" w:rsidRDefault="0096601D" w:rsidP="004354F6">
      <w:pPr>
        <w:pStyle w:val="NoSpacing"/>
        <w:numPr>
          <w:ilvl w:val="0"/>
          <w:numId w:val="18"/>
        </w:numPr>
        <w:rPr>
          <w:rFonts w:ascii="Calibri" w:hAnsi="Calibri"/>
          <w:sz w:val="22"/>
          <w:szCs w:val="22"/>
          <w:bdr w:val="none" w:sz="0" w:space="0" w:color="auto" w:frame="1"/>
          <w:lang w:val="en-GB"/>
        </w:rPr>
      </w:pPr>
      <w:r>
        <w:rPr>
          <w:rFonts w:ascii="Calibri" w:hAnsi="Calibri"/>
          <w:sz w:val="22"/>
          <w:szCs w:val="22"/>
          <w:bdr w:val="none" w:sz="0" w:space="0" w:color="auto" w:frame="1"/>
          <w:lang w:val="en-GB"/>
        </w:rPr>
        <w:t>The world bank provide nations</w:t>
      </w:r>
      <w:r w:rsidR="009744DB">
        <w:rPr>
          <w:rFonts w:ascii="Calibri" w:hAnsi="Calibri"/>
          <w:sz w:val="22"/>
          <w:szCs w:val="22"/>
          <w:bdr w:val="none" w:sz="0" w:space="0" w:color="auto" w:frame="1"/>
          <w:lang w:val="en-GB"/>
        </w:rPr>
        <w:t xml:space="preserve"> with difficulty financing </w:t>
      </w:r>
      <w:r w:rsidR="0036224A">
        <w:rPr>
          <w:rFonts w:ascii="Calibri" w:hAnsi="Calibri"/>
          <w:sz w:val="22"/>
          <w:szCs w:val="22"/>
          <w:bdr w:val="none" w:sz="0" w:space="0" w:color="auto" w:frame="1"/>
          <w:lang w:val="en-GB"/>
        </w:rPr>
        <w:t xml:space="preserve">local law enforcement, </w:t>
      </w:r>
      <w:r>
        <w:rPr>
          <w:rFonts w:ascii="Calibri" w:hAnsi="Calibri"/>
          <w:sz w:val="22"/>
          <w:szCs w:val="22"/>
          <w:bdr w:val="none" w:sz="0" w:space="0" w:color="auto" w:frame="1"/>
          <w:lang w:val="en-GB"/>
        </w:rPr>
        <w:t xml:space="preserve">with funding to aid local law enforcement with </w:t>
      </w:r>
      <w:r w:rsidR="00880872">
        <w:rPr>
          <w:rFonts w:ascii="Calibri" w:hAnsi="Calibri"/>
          <w:sz w:val="22"/>
          <w:szCs w:val="22"/>
          <w:bdr w:val="none" w:sz="0" w:space="0" w:color="auto" w:frame="1"/>
          <w:lang w:val="en-GB"/>
        </w:rPr>
        <w:t>operations and strikes on illegal organisations with relevance to the topic</w:t>
      </w:r>
      <w:r w:rsidR="0036224A">
        <w:rPr>
          <w:rFonts w:ascii="Calibri" w:hAnsi="Calibri"/>
          <w:sz w:val="22"/>
          <w:szCs w:val="22"/>
          <w:bdr w:val="none" w:sz="0" w:space="0" w:color="auto" w:frame="1"/>
          <w:lang w:val="en-GB"/>
        </w:rPr>
        <w:t xml:space="preserve"> providing that the nation accepts members of the task force be </w:t>
      </w:r>
      <w:r w:rsidR="00DD1BE2">
        <w:rPr>
          <w:rFonts w:ascii="Calibri" w:hAnsi="Calibri"/>
          <w:sz w:val="22"/>
          <w:szCs w:val="22"/>
          <w:bdr w:val="none" w:sz="0" w:space="0" w:color="auto" w:frame="1"/>
          <w:lang w:val="en-GB"/>
        </w:rPr>
        <w:t>placed in the nation to perform the tasks layer out in the operative clause above;</w:t>
      </w:r>
    </w:p>
    <w:p w14:paraId="570784DC" w14:textId="77777777" w:rsidR="00CE7FAA" w:rsidRDefault="00CE7FAA" w:rsidP="00CE7FAA">
      <w:pPr>
        <w:pStyle w:val="NoSpacing"/>
        <w:rPr>
          <w:rFonts w:ascii="Calibri" w:hAnsi="Calibri"/>
          <w:sz w:val="22"/>
          <w:szCs w:val="22"/>
          <w:lang w:val="en-GB"/>
        </w:rPr>
      </w:pPr>
    </w:p>
    <w:p w14:paraId="518A5988" w14:textId="67026F4F" w:rsidR="00E075B8" w:rsidRDefault="00E075B8" w:rsidP="00E075B8">
      <w:pPr>
        <w:pStyle w:val="NoSpacing"/>
        <w:numPr>
          <w:ilvl w:val="0"/>
          <w:numId w:val="2"/>
        </w:numPr>
        <w:rPr>
          <w:rFonts w:ascii="Calibri" w:hAnsi="Calibri"/>
          <w:sz w:val="22"/>
          <w:szCs w:val="22"/>
          <w:lang w:val="en-GB"/>
        </w:rPr>
      </w:pPr>
      <w:r>
        <w:rPr>
          <w:rFonts w:ascii="Calibri" w:hAnsi="Calibri"/>
          <w:b/>
          <w:bCs/>
          <w:sz w:val="22"/>
          <w:szCs w:val="22"/>
          <w:u w:val="single"/>
          <w:lang w:val="en-GB"/>
        </w:rPr>
        <w:t xml:space="preserve">Recommends </w:t>
      </w:r>
      <w:r>
        <w:rPr>
          <w:rFonts w:ascii="Calibri" w:hAnsi="Calibri"/>
          <w:sz w:val="22"/>
          <w:szCs w:val="22"/>
          <w:lang w:val="en-GB"/>
        </w:rPr>
        <w:t xml:space="preserve">the creation of a bi-annual </w:t>
      </w:r>
      <w:r w:rsidR="00E52A28">
        <w:rPr>
          <w:rFonts w:ascii="Calibri" w:hAnsi="Calibri"/>
          <w:sz w:val="22"/>
          <w:szCs w:val="22"/>
          <w:lang w:val="en-GB"/>
        </w:rPr>
        <w:t xml:space="preserve">conference </w:t>
      </w:r>
      <w:r>
        <w:rPr>
          <w:rFonts w:ascii="Calibri" w:hAnsi="Calibri"/>
          <w:sz w:val="22"/>
          <w:szCs w:val="22"/>
          <w:lang w:val="en-GB"/>
        </w:rPr>
        <w:t xml:space="preserve">to be held in Rome, Athens, </w:t>
      </w:r>
      <w:r w:rsidR="00E52A28">
        <w:rPr>
          <w:rFonts w:ascii="Calibri" w:hAnsi="Calibri"/>
          <w:sz w:val="22"/>
          <w:szCs w:val="22"/>
          <w:lang w:val="en-GB"/>
        </w:rPr>
        <w:t xml:space="preserve">to discuss the implementation of this and future resolutions with relevance to the topic, this conference will also discuss any necessary further </w:t>
      </w:r>
      <w:r w:rsidR="00CA7FAF">
        <w:rPr>
          <w:rFonts w:ascii="Calibri" w:hAnsi="Calibri"/>
          <w:sz w:val="22"/>
          <w:szCs w:val="22"/>
          <w:lang w:val="en-GB"/>
        </w:rPr>
        <w:t>allocation of funds, and potential expansion of the ICAT, this conference will be attended by the following bodies</w:t>
      </w:r>
      <w:r w:rsidR="003B0B09">
        <w:rPr>
          <w:rFonts w:ascii="Calibri" w:hAnsi="Calibri"/>
          <w:sz w:val="22"/>
          <w:szCs w:val="22"/>
          <w:lang w:val="en-GB"/>
        </w:rPr>
        <w:t xml:space="preserve"> or individuals:</w:t>
      </w:r>
    </w:p>
    <w:p w14:paraId="074E6EA1" w14:textId="77777777" w:rsidR="00CA7FAF" w:rsidRDefault="00CA7FAF" w:rsidP="00CA7FAF">
      <w:pPr>
        <w:pStyle w:val="NoSpacing"/>
        <w:rPr>
          <w:rFonts w:ascii="Calibri" w:hAnsi="Calibri"/>
          <w:sz w:val="22"/>
          <w:szCs w:val="22"/>
          <w:lang w:val="en-GB"/>
        </w:rPr>
      </w:pPr>
    </w:p>
    <w:p w14:paraId="251C157D" w14:textId="18846E1F" w:rsidR="00CA7FAF" w:rsidRDefault="00A5284A" w:rsidP="00CA7FAF">
      <w:pPr>
        <w:pStyle w:val="NoSpacing"/>
        <w:numPr>
          <w:ilvl w:val="0"/>
          <w:numId w:val="22"/>
        </w:numPr>
        <w:rPr>
          <w:rFonts w:ascii="Calibri" w:hAnsi="Calibri"/>
          <w:sz w:val="22"/>
          <w:szCs w:val="22"/>
          <w:lang w:val="en-GB"/>
        </w:rPr>
      </w:pPr>
      <w:r>
        <w:rPr>
          <w:rFonts w:ascii="Calibri" w:hAnsi="Calibri"/>
          <w:sz w:val="22"/>
          <w:szCs w:val="22"/>
          <w:lang w:val="en-GB"/>
        </w:rPr>
        <w:t xml:space="preserve">Individual persons </w:t>
      </w:r>
      <w:r w:rsidR="002347C3">
        <w:rPr>
          <w:rFonts w:ascii="Calibri" w:hAnsi="Calibri"/>
          <w:sz w:val="22"/>
          <w:szCs w:val="22"/>
          <w:lang w:val="en-GB"/>
        </w:rPr>
        <w:t xml:space="preserve">in managerial </w:t>
      </w:r>
      <w:r w:rsidR="00E75ED2">
        <w:rPr>
          <w:rFonts w:ascii="Calibri" w:hAnsi="Calibri"/>
          <w:sz w:val="22"/>
          <w:szCs w:val="22"/>
          <w:lang w:val="en-GB"/>
        </w:rPr>
        <w:t xml:space="preserve">and leading </w:t>
      </w:r>
      <w:r w:rsidR="002347C3">
        <w:rPr>
          <w:rFonts w:ascii="Calibri" w:hAnsi="Calibri"/>
          <w:sz w:val="22"/>
          <w:szCs w:val="22"/>
          <w:lang w:val="en-GB"/>
        </w:rPr>
        <w:t xml:space="preserve">positions in the ICAT </w:t>
      </w:r>
      <w:r w:rsidR="00777857">
        <w:rPr>
          <w:rFonts w:ascii="Calibri" w:hAnsi="Calibri"/>
          <w:sz w:val="22"/>
          <w:szCs w:val="22"/>
          <w:lang w:val="en-GB"/>
        </w:rPr>
        <w:t xml:space="preserve">as well as active members in the ICAT </w:t>
      </w:r>
      <w:r w:rsidR="00172FA1">
        <w:rPr>
          <w:rFonts w:ascii="Calibri" w:hAnsi="Calibri"/>
          <w:sz w:val="22"/>
          <w:szCs w:val="22"/>
          <w:lang w:val="en-GB"/>
        </w:rPr>
        <w:t>in a position to deliver reports to the conference;</w:t>
      </w:r>
    </w:p>
    <w:p w14:paraId="1A0A0218" w14:textId="59DD5521" w:rsidR="00172FA1" w:rsidRDefault="00172FA1" w:rsidP="00CA7FAF">
      <w:pPr>
        <w:pStyle w:val="NoSpacing"/>
        <w:numPr>
          <w:ilvl w:val="0"/>
          <w:numId w:val="22"/>
        </w:numPr>
        <w:rPr>
          <w:rFonts w:ascii="Calibri" w:hAnsi="Calibri"/>
          <w:sz w:val="22"/>
          <w:szCs w:val="22"/>
          <w:lang w:val="en-GB"/>
        </w:rPr>
      </w:pPr>
      <w:r>
        <w:rPr>
          <w:rFonts w:ascii="Calibri" w:hAnsi="Calibri"/>
          <w:sz w:val="22"/>
          <w:szCs w:val="22"/>
          <w:lang w:val="en-GB"/>
        </w:rPr>
        <w:t>All relevant NGO’s and individual stakeholders in the issue;</w:t>
      </w:r>
    </w:p>
    <w:p w14:paraId="761D34E2" w14:textId="72FA59F0" w:rsidR="00172FA1" w:rsidRDefault="003B0B09" w:rsidP="00CA7FAF">
      <w:pPr>
        <w:pStyle w:val="NoSpacing"/>
        <w:numPr>
          <w:ilvl w:val="0"/>
          <w:numId w:val="22"/>
        </w:numPr>
        <w:rPr>
          <w:rFonts w:ascii="Calibri" w:hAnsi="Calibri"/>
          <w:sz w:val="22"/>
          <w:szCs w:val="22"/>
          <w:lang w:val="en-GB"/>
        </w:rPr>
      </w:pPr>
      <w:r>
        <w:rPr>
          <w:rFonts w:ascii="Calibri" w:hAnsi="Calibri"/>
          <w:sz w:val="22"/>
          <w:szCs w:val="22"/>
          <w:lang w:val="en-GB"/>
        </w:rPr>
        <w:t>Persons of leading or managerial positions in local l</w:t>
      </w:r>
      <w:r w:rsidR="00172FA1">
        <w:rPr>
          <w:rFonts w:ascii="Calibri" w:hAnsi="Calibri"/>
          <w:sz w:val="22"/>
          <w:szCs w:val="22"/>
          <w:lang w:val="en-GB"/>
        </w:rPr>
        <w:t xml:space="preserve">aw enforcement </w:t>
      </w:r>
      <w:r>
        <w:rPr>
          <w:rFonts w:ascii="Calibri" w:hAnsi="Calibri"/>
          <w:sz w:val="22"/>
          <w:szCs w:val="22"/>
          <w:lang w:val="en-GB"/>
        </w:rPr>
        <w:t>of areas heavily affected by the issue</w:t>
      </w:r>
      <w:r w:rsidR="00CE7AB0">
        <w:rPr>
          <w:rFonts w:ascii="Calibri" w:hAnsi="Calibri"/>
          <w:sz w:val="22"/>
          <w:szCs w:val="22"/>
          <w:lang w:val="en-GB"/>
        </w:rPr>
        <w:t>;</w:t>
      </w:r>
    </w:p>
    <w:p w14:paraId="3E25947F" w14:textId="22C3C2E3" w:rsidR="00CE7AB0" w:rsidRDefault="00CE7AB0" w:rsidP="00CA7FAF">
      <w:pPr>
        <w:pStyle w:val="NoSpacing"/>
        <w:numPr>
          <w:ilvl w:val="0"/>
          <w:numId w:val="22"/>
        </w:numPr>
        <w:rPr>
          <w:rFonts w:ascii="Calibri" w:hAnsi="Calibri"/>
          <w:sz w:val="22"/>
          <w:szCs w:val="22"/>
          <w:lang w:val="en-GB"/>
        </w:rPr>
      </w:pPr>
      <w:r>
        <w:rPr>
          <w:rFonts w:ascii="Calibri" w:hAnsi="Calibri"/>
          <w:sz w:val="22"/>
          <w:szCs w:val="22"/>
          <w:lang w:val="en-GB"/>
        </w:rPr>
        <w:t xml:space="preserve">Members of </w:t>
      </w:r>
      <w:r w:rsidR="002523F7">
        <w:rPr>
          <w:rFonts w:ascii="Calibri" w:hAnsi="Calibri"/>
          <w:sz w:val="22"/>
          <w:szCs w:val="22"/>
          <w:lang w:val="en-GB"/>
        </w:rPr>
        <w:t>departments with relation to the topic in the WHO;</w:t>
      </w:r>
    </w:p>
    <w:p w14:paraId="3157CA8C" w14:textId="77777777" w:rsidR="00834904" w:rsidRDefault="00834904" w:rsidP="00834904">
      <w:pPr>
        <w:pStyle w:val="NoSpacing"/>
        <w:rPr>
          <w:rFonts w:ascii="Calibri" w:hAnsi="Calibri"/>
          <w:sz w:val="22"/>
          <w:szCs w:val="22"/>
          <w:lang w:val="en-GB"/>
        </w:rPr>
      </w:pPr>
    </w:p>
    <w:p w14:paraId="402FE03E" w14:textId="3479FBD3" w:rsidR="00834904" w:rsidRDefault="00834904" w:rsidP="00834904">
      <w:pPr>
        <w:pStyle w:val="NoSpacing"/>
        <w:numPr>
          <w:ilvl w:val="0"/>
          <w:numId w:val="2"/>
        </w:numPr>
        <w:rPr>
          <w:rFonts w:ascii="Calibri" w:hAnsi="Calibri"/>
          <w:sz w:val="22"/>
          <w:szCs w:val="22"/>
          <w:lang w:val="en-GB"/>
        </w:rPr>
      </w:pPr>
      <w:r>
        <w:rPr>
          <w:rFonts w:ascii="Calibri" w:hAnsi="Calibri"/>
          <w:b/>
          <w:bCs/>
          <w:sz w:val="22"/>
          <w:szCs w:val="22"/>
          <w:u w:val="single"/>
          <w:lang w:val="en-GB"/>
        </w:rPr>
        <w:t xml:space="preserve">Asks </w:t>
      </w:r>
      <w:r>
        <w:rPr>
          <w:rFonts w:ascii="Calibri" w:hAnsi="Calibri"/>
          <w:sz w:val="22"/>
          <w:szCs w:val="22"/>
          <w:lang w:val="en-GB"/>
        </w:rPr>
        <w:t>all clauses in this resolution be implemented by 2029.</w:t>
      </w:r>
    </w:p>
    <w:p w14:paraId="253B1AFF" w14:textId="77777777" w:rsidR="00CE7FAA" w:rsidRDefault="00CE7FAA" w:rsidP="00CE7FAA">
      <w:pPr>
        <w:pStyle w:val="NoSpacing"/>
        <w:rPr>
          <w:rFonts w:ascii="Calibri" w:hAnsi="Calibri"/>
          <w:sz w:val="22"/>
          <w:szCs w:val="22"/>
          <w:lang w:val="en-GB"/>
        </w:rPr>
      </w:pPr>
    </w:p>
    <w:p w14:paraId="521BB138" w14:textId="15A3D49F" w:rsidR="00CE7FAA" w:rsidRPr="004C2C44" w:rsidRDefault="00CE7FAA" w:rsidP="006A0A4E">
      <w:pPr>
        <w:pStyle w:val="NoSpacing"/>
        <w:rPr>
          <w:rFonts w:ascii="Calibri" w:hAnsi="Calibri"/>
          <w:sz w:val="22"/>
          <w:szCs w:val="22"/>
          <w:bdr w:val="none" w:sz="0" w:space="0" w:color="auto" w:frame="1"/>
          <w:lang w:val="en-GB"/>
        </w:rPr>
      </w:pPr>
    </w:p>
    <w:sectPr w:rsidR="00CE7FAA" w:rsidRPr="004C2C44" w:rsidSect="00E633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7BDF"/>
    <w:multiLevelType w:val="hybridMultilevel"/>
    <w:tmpl w:val="33F4785C"/>
    <w:lvl w:ilvl="0" w:tplc="FFFFFFFF">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1FE2185"/>
    <w:multiLevelType w:val="hybridMultilevel"/>
    <w:tmpl w:val="2D847B3A"/>
    <w:lvl w:ilvl="0" w:tplc="FFFFFFFF">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C74918"/>
    <w:multiLevelType w:val="hybridMultilevel"/>
    <w:tmpl w:val="AC98E4C6"/>
    <w:lvl w:ilvl="0" w:tplc="FFFFFFFF">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86B3465"/>
    <w:multiLevelType w:val="hybridMultilevel"/>
    <w:tmpl w:val="61489B82"/>
    <w:lvl w:ilvl="0" w:tplc="FFFFFFFF">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E63767"/>
    <w:multiLevelType w:val="hybridMultilevel"/>
    <w:tmpl w:val="692C27D6"/>
    <w:lvl w:ilvl="0" w:tplc="FFFFFFFF">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F902EB1"/>
    <w:multiLevelType w:val="hybridMultilevel"/>
    <w:tmpl w:val="04DCC3F2"/>
    <w:lvl w:ilvl="0" w:tplc="FFFFFFFF">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762C0C"/>
    <w:multiLevelType w:val="hybridMultilevel"/>
    <w:tmpl w:val="223A4D1E"/>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F81E16"/>
    <w:multiLevelType w:val="hybridMultilevel"/>
    <w:tmpl w:val="EFEA684C"/>
    <w:lvl w:ilvl="0" w:tplc="FFFFFFFF">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7A55E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43354B"/>
    <w:multiLevelType w:val="hybridMultilevel"/>
    <w:tmpl w:val="ABA4393C"/>
    <w:lvl w:ilvl="0" w:tplc="FFFFFFFF">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216FC2"/>
    <w:multiLevelType w:val="hybridMultilevel"/>
    <w:tmpl w:val="14ECF51E"/>
    <w:lvl w:ilvl="0" w:tplc="FFFFFFFF">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4FE2087"/>
    <w:multiLevelType w:val="hybridMultilevel"/>
    <w:tmpl w:val="30CED666"/>
    <w:lvl w:ilvl="0" w:tplc="FFFFFFFF">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583106"/>
    <w:multiLevelType w:val="hybridMultilevel"/>
    <w:tmpl w:val="3B30F80E"/>
    <w:lvl w:ilvl="0" w:tplc="FFFFFFFF">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512A68"/>
    <w:multiLevelType w:val="hybridMultilevel"/>
    <w:tmpl w:val="41A6F63A"/>
    <w:lvl w:ilvl="0" w:tplc="FFFFFFFF">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CF13015"/>
    <w:multiLevelType w:val="hybridMultilevel"/>
    <w:tmpl w:val="86EC8934"/>
    <w:lvl w:ilvl="0" w:tplc="FFFFFFFF">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E657136"/>
    <w:multiLevelType w:val="hybridMultilevel"/>
    <w:tmpl w:val="2FCE6552"/>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1D43B9"/>
    <w:multiLevelType w:val="hybridMultilevel"/>
    <w:tmpl w:val="1C88FD7C"/>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882CEF"/>
    <w:multiLevelType w:val="hybridMultilevel"/>
    <w:tmpl w:val="BB762FC0"/>
    <w:lvl w:ilvl="0" w:tplc="FFFFFFFF">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F92890"/>
    <w:multiLevelType w:val="hybridMultilevel"/>
    <w:tmpl w:val="8CA05356"/>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694B03"/>
    <w:multiLevelType w:val="hybridMultilevel"/>
    <w:tmpl w:val="FFAC1CAE"/>
    <w:lvl w:ilvl="0" w:tplc="964A333C">
      <w:start w:val="1"/>
      <w:numFmt w:val="decimal"/>
      <w:lvlText w:val="%1."/>
      <w:lvlJc w:val="left"/>
      <w:pPr>
        <w:ind w:left="720" w:hanging="360"/>
      </w:pPr>
      <w:rPr>
        <w:rFonts w:hint="default"/>
        <w:b w:val="0"/>
        <w:bCs/>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BA6F30"/>
    <w:multiLevelType w:val="hybridMultilevel"/>
    <w:tmpl w:val="4A58A988"/>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7E69BC"/>
    <w:multiLevelType w:val="hybridMultilevel"/>
    <w:tmpl w:val="50B80C54"/>
    <w:lvl w:ilvl="0" w:tplc="FFFFFFFF">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491169909">
    <w:abstractNumId w:val="8"/>
  </w:num>
  <w:num w:numId="2" w16cid:durableId="1839035794">
    <w:abstractNumId w:val="19"/>
  </w:num>
  <w:num w:numId="3" w16cid:durableId="1478842378">
    <w:abstractNumId w:val="18"/>
  </w:num>
  <w:num w:numId="4" w16cid:durableId="1286810394">
    <w:abstractNumId w:val="14"/>
  </w:num>
  <w:num w:numId="5" w16cid:durableId="1982999041">
    <w:abstractNumId w:val="15"/>
  </w:num>
  <w:num w:numId="6" w16cid:durableId="1351682786">
    <w:abstractNumId w:val="3"/>
  </w:num>
  <w:num w:numId="7" w16cid:durableId="1172530771">
    <w:abstractNumId w:val="9"/>
  </w:num>
  <w:num w:numId="8" w16cid:durableId="1518469226">
    <w:abstractNumId w:val="0"/>
  </w:num>
  <w:num w:numId="9" w16cid:durableId="1850411788">
    <w:abstractNumId w:val="7"/>
  </w:num>
  <w:num w:numId="10" w16cid:durableId="721562259">
    <w:abstractNumId w:val="10"/>
  </w:num>
  <w:num w:numId="11" w16cid:durableId="1598950944">
    <w:abstractNumId w:val="16"/>
  </w:num>
  <w:num w:numId="12" w16cid:durableId="440952910">
    <w:abstractNumId w:val="4"/>
  </w:num>
  <w:num w:numId="13" w16cid:durableId="231473373">
    <w:abstractNumId w:val="17"/>
  </w:num>
  <w:num w:numId="14" w16cid:durableId="1842771744">
    <w:abstractNumId w:val="2"/>
  </w:num>
  <w:num w:numId="15" w16cid:durableId="27528796">
    <w:abstractNumId w:val="12"/>
  </w:num>
  <w:num w:numId="16" w16cid:durableId="540287275">
    <w:abstractNumId w:val="21"/>
  </w:num>
  <w:num w:numId="17" w16cid:durableId="1127696185">
    <w:abstractNumId w:val="20"/>
  </w:num>
  <w:num w:numId="18" w16cid:durableId="1793593591">
    <w:abstractNumId w:val="5"/>
  </w:num>
  <w:num w:numId="19" w16cid:durableId="306395997">
    <w:abstractNumId w:val="11"/>
  </w:num>
  <w:num w:numId="20" w16cid:durableId="215818269">
    <w:abstractNumId w:val="13"/>
  </w:num>
  <w:num w:numId="21" w16cid:durableId="1894189913">
    <w:abstractNumId w:val="6"/>
  </w:num>
  <w:num w:numId="22" w16cid:durableId="618337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A2"/>
    <w:rsid w:val="000037A7"/>
    <w:rsid w:val="000D1394"/>
    <w:rsid w:val="000E1FD7"/>
    <w:rsid w:val="00144096"/>
    <w:rsid w:val="00172FA1"/>
    <w:rsid w:val="001842B1"/>
    <w:rsid w:val="001B622F"/>
    <w:rsid w:val="001D5E3A"/>
    <w:rsid w:val="002148D7"/>
    <w:rsid w:val="002347C3"/>
    <w:rsid w:val="002523F7"/>
    <w:rsid w:val="0026613E"/>
    <w:rsid w:val="00283955"/>
    <w:rsid w:val="002A6576"/>
    <w:rsid w:val="00306C24"/>
    <w:rsid w:val="00313E33"/>
    <w:rsid w:val="0033235D"/>
    <w:rsid w:val="00333CBC"/>
    <w:rsid w:val="00353430"/>
    <w:rsid w:val="0036224A"/>
    <w:rsid w:val="003B0B09"/>
    <w:rsid w:val="003F66EE"/>
    <w:rsid w:val="0040038D"/>
    <w:rsid w:val="0041023D"/>
    <w:rsid w:val="00411BFD"/>
    <w:rsid w:val="004354F6"/>
    <w:rsid w:val="004900EB"/>
    <w:rsid w:val="004A39B4"/>
    <w:rsid w:val="004C2C44"/>
    <w:rsid w:val="004C5E61"/>
    <w:rsid w:val="004F753A"/>
    <w:rsid w:val="0050392D"/>
    <w:rsid w:val="00515C51"/>
    <w:rsid w:val="005B0F2C"/>
    <w:rsid w:val="005B7337"/>
    <w:rsid w:val="005D6E53"/>
    <w:rsid w:val="005E0BB6"/>
    <w:rsid w:val="00614AC1"/>
    <w:rsid w:val="00615251"/>
    <w:rsid w:val="00645E93"/>
    <w:rsid w:val="00665210"/>
    <w:rsid w:val="006759B5"/>
    <w:rsid w:val="00687ED9"/>
    <w:rsid w:val="006A0A4E"/>
    <w:rsid w:val="006B0C78"/>
    <w:rsid w:val="006E2D3B"/>
    <w:rsid w:val="00705B3B"/>
    <w:rsid w:val="007138A5"/>
    <w:rsid w:val="00733CA7"/>
    <w:rsid w:val="00777857"/>
    <w:rsid w:val="008034DA"/>
    <w:rsid w:val="00834904"/>
    <w:rsid w:val="00880872"/>
    <w:rsid w:val="00883FB0"/>
    <w:rsid w:val="008976A2"/>
    <w:rsid w:val="008B4B60"/>
    <w:rsid w:val="008C495B"/>
    <w:rsid w:val="008E2DA2"/>
    <w:rsid w:val="008F0EE2"/>
    <w:rsid w:val="00932FDD"/>
    <w:rsid w:val="00935E1A"/>
    <w:rsid w:val="00953D26"/>
    <w:rsid w:val="0096601D"/>
    <w:rsid w:val="00973B21"/>
    <w:rsid w:val="009744DB"/>
    <w:rsid w:val="00977DEE"/>
    <w:rsid w:val="00990A1D"/>
    <w:rsid w:val="009A31A4"/>
    <w:rsid w:val="009A437C"/>
    <w:rsid w:val="009D6916"/>
    <w:rsid w:val="00A12726"/>
    <w:rsid w:val="00A13A55"/>
    <w:rsid w:val="00A17B91"/>
    <w:rsid w:val="00A50802"/>
    <w:rsid w:val="00A5284A"/>
    <w:rsid w:val="00A5406A"/>
    <w:rsid w:val="00A5523B"/>
    <w:rsid w:val="00A6289D"/>
    <w:rsid w:val="00A7603F"/>
    <w:rsid w:val="00A81850"/>
    <w:rsid w:val="00A85444"/>
    <w:rsid w:val="00AA4C9D"/>
    <w:rsid w:val="00AA736F"/>
    <w:rsid w:val="00AB7D30"/>
    <w:rsid w:val="00AE66FE"/>
    <w:rsid w:val="00B71EB8"/>
    <w:rsid w:val="00BA3F4F"/>
    <w:rsid w:val="00BB5A2B"/>
    <w:rsid w:val="00BD304F"/>
    <w:rsid w:val="00BE73DD"/>
    <w:rsid w:val="00BF0475"/>
    <w:rsid w:val="00C059C7"/>
    <w:rsid w:val="00C26B0A"/>
    <w:rsid w:val="00C653C4"/>
    <w:rsid w:val="00CA7FAF"/>
    <w:rsid w:val="00CE7AB0"/>
    <w:rsid w:val="00CE7FAA"/>
    <w:rsid w:val="00D54602"/>
    <w:rsid w:val="00D76D67"/>
    <w:rsid w:val="00DA502E"/>
    <w:rsid w:val="00DA6692"/>
    <w:rsid w:val="00DB1DC8"/>
    <w:rsid w:val="00DB382A"/>
    <w:rsid w:val="00DB4D23"/>
    <w:rsid w:val="00DD1BE2"/>
    <w:rsid w:val="00DD4359"/>
    <w:rsid w:val="00E03118"/>
    <w:rsid w:val="00E075B8"/>
    <w:rsid w:val="00E434D2"/>
    <w:rsid w:val="00E52A28"/>
    <w:rsid w:val="00E63397"/>
    <w:rsid w:val="00E64F28"/>
    <w:rsid w:val="00E75ED2"/>
    <w:rsid w:val="00E954D8"/>
    <w:rsid w:val="00EA6EB7"/>
    <w:rsid w:val="00EC080D"/>
    <w:rsid w:val="00F35AB5"/>
    <w:rsid w:val="00F55D9A"/>
    <w:rsid w:val="00F737D6"/>
    <w:rsid w:val="00FC13CA"/>
    <w:rsid w:val="00FD52FF"/>
  </w:rsids>
  <m:mathPr>
    <m:mathFont m:val="Cambria Math"/>
    <m:brkBin m:val="before"/>
    <m:brkBinSub m:val="--"/>
    <m:smallFrac m:val="0"/>
    <m:dispDef/>
    <m:lMargin m:val="0"/>
    <m:rMargin m:val="0"/>
    <m:defJc m:val="centerGroup"/>
    <m:wrapIndent m:val="1440"/>
    <m:intLim m:val="subSup"/>
    <m:naryLim m:val="undOvr"/>
  </m:mathPr>
  <w:themeFontLang w:val="en-IE"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6124093F"/>
  <w15:chartTrackingRefBased/>
  <w15:docId w15:val="{1424EAC3-B743-1849-A7A8-AB0777C3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E"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A2"/>
    <w:rPr>
      <w:rFonts w:eastAsiaTheme="majorEastAsia" w:cstheme="majorBidi"/>
      <w:color w:val="272727" w:themeColor="text1" w:themeTint="D8"/>
    </w:rPr>
  </w:style>
  <w:style w:type="paragraph" w:styleId="Title">
    <w:name w:val="Title"/>
    <w:basedOn w:val="Normal"/>
    <w:next w:val="Normal"/>
    <w:link w:val="TitleChar"/>
    <w:uiPriority w:val="10"/>
    <w:qFormat/>
    <w:rsid w:val="00897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A2"/>
    <w:pPr>
      <w:spacing w:before="160"/>
      <w:jc w:val="center"/>
    </w:pPr>
    <w:rPr>
      <w:i/>
      <w:iCs/>
      <w:color w:val="404040" w:themeColor="text1" w:themeTint="BF"/>
    </w:rPr>
  </w:style>
  <w:style w:type="character" w:customStyle="1" w:styleId="QuoteChar">
    <w:name w:val="Quote Char"/>
    <w:basedOn w:val="DefaultParagraphFont"/>
    <w:link w:val="Quote"/>
    <w:uiPriority w:val="29"/>
    <w:rsid w:val="008976A2"/>
    <w:rPr>
      <w:i/>
      <w:iCs/>
      <w:color w:val="404040" w:themeColor="text1" w:themeTint="BF"/>
    </w:rPr>
  </w:style>
  <w:style w:type="paragraph" w:styleId="ListParagraph">
    <w:name w:val="List Paragraph"/>
    <w:basedOn w:val="Normal"/>
    <w:uiPriority w:val="34"/>
    <w:qFormat/>
    <w:rsid w:val="008976A2"/>
    <w:pPr>
      <w:ind w:left="720"/>
      <w:contextualSpacing/>
    </w:pPr>
  </w:style>
  <w:style w:type="character" w:styleId="IntenseEmphasis">
    <w:name w:val="Intense Emphasis"/>
    <w:basedOn w:val="DefaultParagraphFont"/>
    <w:uiPriority w:val="21"/>
    <w:qFormat/>
    <w:rsid w:val="008976A2"/>
    <w:rPr>
      <w:i/>
      <w:iCs/>
      <w:color w:val="0F4761" w:themeColor="accent1" w:themeShade="BF"/>
    </w:rPr>
  </w:style>
  <w:style w:type="paragraph" w:styleId="IntenseQuote">
    <w:name w:val="Intense Quote"/>
    <w:basedOn w:val="Normal"/>
    <w:next w:val="Normal"/>
    <w:link w:val="IntenseQuoteChar"/>
    <w:uiPriority w:val="30"/>
    <w:qFormat/>
    <w:rsid w:val="00897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6A2"/>
    <w:rPr>
      <w:i/>
      <w:iCs/>
      <w:color w:val="0F4761" w:themeColor="accent1" w:themeShade="BF"/>
    </w:rPr>
  </w:style>
  <w:style w:type="character" w:styleId="IntenseReference">
    <w:name w:val="Intense Reference"/>
    <w:basedOn w:val="DefaultParagraphFont"/>
    <w:uiPriority w:val="32"/>
    <w:qFormat/>
    <w:rsid w:val="008976A2"/>
    <w:rPr>
      <w:b/>
      <w:bCs/>
      <w:smallCaps/>
      <w:color w:val="0F4761" w:themeColor="accent1" w:themeShade="BF"/>
      <w:spacing w:val="5"/>
    </w:rPr>
  </w:style>
  <w:style w:type="character" w:styleId="Emphasis">
    <w:name w:val="Emphasis"/>
    <w:basedOn w:val="DefaultParagraphFont"/>
    <w:uiPriority w:val="20"/>
    <w:qFormat/>
    <w:rsid w:val="008976A2"/>
    <w:rPr>
      <w:i/>
      <w:iCs/>
    </w:rPr>
  </w:style>
  <w:style w:type="paragraph" w:styleId="NoSpacing">
    <w:name w:val="No Spacing"/>
    <w:uiPriority w:val="1"/>
    <w:qFormat/>
    <w:rsid w:val="00DA502E"/>
    <w:pPr>
      <w:spacing w:after="0" w:line="240" w:lineRule="auto"/>
    </w:pPr>
  </w:style>
  <w:style w:type="paragraph" w:customStyle="1" w:styleId="p1">
    <w:name w:val="p1"/>
    <w:basedOn w:val="Normal"/>
    <w:rsid w:val="00515C51"/>
    <w:pPr>
      <w:spacing w:after="0" w:line="240" w:lineRule="auto"/>
    </w:pPr>
    <w:rPr>
      <w:rFonts w:ascii=".AppleSystemUIFont" w:hAnsi=".AppleSystemUIFont" w:cs="Times New Roman"/>
      <w:kern w:val="0"/>
      <w:sz w:val="21"/>
      <w:szCs w:val="21"/>
      <w14:ligatures w14:val="none"/>
    </w:rPr>
  </w:style>
  <w:style w:type="character" w:customStyle="1" w:styleId="s1">
    <w:name w:val="s1"/>
    <w:basedOn w:val="DefaultParagraphFont"/>
    <w:rsid w:val="00515C51"/>
    <w:rPr>
      <w:rFonts w:ascii="UICTFontTextStyleBody" w:hAnsi="UICTFontTextStyleBody"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759561">
      <w:bodyDiv w:val="1"/>
      <w:marLeft w:val="0"/>
      <w:marRight w:val="0"/>
      <w:marTop w:val="0"/>
      <w:marBottom w:val="0"/>
      <w:divBdr>
        <w:top w:val="none" w:sz="0" w:space="0" w:color="auto"/>
        <w:left w:val="none" w:sz="0" w:space="0" w:color="auto"/>
        <w:bottom w:val="none" w:sz="0" w:space="0" w:color="auto"/>
        <w:right w:val="none" w:sz="0" w:space="0" w:color="auto"/>
      </w:divBdr>
    </w:div>
    <w:div w:id="1073314958">
      <w:bodyDiv w:val="1"/>
      <w:marLeft w:val="0"/>
      <w:marRight w:val="0"/>
      <w:marTop w:val="0"/>
      <w:marBottom w:val="0"/>
      <w:divBdr>
        <w:top w:val="none" w:sz="0" w:space="0" w:color="auto"/>
        <w:left w:val="none" w:sz="0" w:space="0" w:color="auto"/>
        <w:bottom w:val="none" w:sz="0" w:space="0" w:color="auto"/>
        <w:right w:val="none" w:sz="0" w:space="0" w:color="auto"/>
      </w:divBdr>
    </w:div>
    <w:div w:id="1274753927">
      <w:bodyDiv w:val="1"/>
      <w:marLeft w:val="0"/>
      <w:marRight w:val="0"/>
      <w:marTop w:val="0"/>
      <w:marBottom w:val="0"/>
      <w:divBdr>
        <w:top w:val="none" w:sz="0" w:space="0" w:color="auto"/>
        <w:left w:val="none" w:sz="0" w:space="0" w:color="auto"/>
        <w:bottom w:val="none" w:sz="0" w:space="0" w:color="auto"/>
        <w:right w:val="none" w:sz="0" w:space="0" w:color="auto"/>
      </w:divBdr>
    </w:div>
    <w:div w:id="212765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5322</Characters>
  <Application>Microsoft Office Word</Application>
  <DocSecurity>0</DocSecurity>
  <Lines>44</Lines>
  <Paragraphs>12</Paragraphs>
  <ScaleCrop>false</ScaleCrop>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Fullam</dc:creator>
  <cp:keywords/>
  <dc:description/>
  <cp:lastModifiedBy>Oscar Fullam</cp:lastModifiedBy>
  <cp:revision>2</cp:revision>
  <dcterms:created xsi:type="dcterms:W3CDTF">2025-05-09T10:30:00Z</dcterms:created>
  <dcterms:modified xsi:type="dcterms:W3CDTF">2025-05-09T10:30:00Z</dcterms:modified>
</cp:coreProperties>
</file>